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標題：地中海莢蒾（laurustinus [laurestinus]）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1.13</w:t>
      </w:r>
      <w:r>
        <w:rPr>
          <w:lang w:val="zh_TW" w:bidi="zh_TW"/>
        </w:rPr>
        <w:t xml:space="preserve"> 標題：地中海莢蒾（laurustinus [laurestinus]）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תִּדְהָר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tidhar)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ISA 60:13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地中海莢蒾的花和葉 (Lumbar (Wikimedia Commons))</w:t>
      </w:r>
      <w:r>
        <w:rPr>
          <w:lang w:val="zh_TW" w:bidi="zh_TW"/>
        </w:rPr>
        <w:t>關於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  <w:r>
        <w:rPr>
          <w:lang w:val="zh_TW" w:bidi="zh_TW"/>
        </w:rPr>
        <w:t xml:space="preserve"> 和</w:t>
      </w:r>
      <w:hyperlink r:id="rId15">
        <w:r>
          <w:rPr>
            <w:lang w:val="zh_TW" w:bidi="zh_TW"/>
          </w:rPr>
          <w:rPr>
            <w:color w:val="0000EE"/>
            <w:u w:val="single"/>
          </w:rPr>
          <w:t>ISA 60:13</w:t>
        </w:r>
      </w:hyperlink>
      <w:r>
        <w:rPr>
          <w:lang w:val="zh_TW" w:bidi="zh_TW"/>
        </w:rPr>
        <w:t xml:space="preserve"> 中希伯來文</w:t>
      </w:r>
      <w:r>
        <w:rPr>
          <w:i/>
          <w:lang w:val="zh_TW" w:bidi="zh_TW"/>
        </w:rPr>
        <w:t>tidhar</w:t>
      </w:r>
      <w:r>
        <w:rPr>
          <w:lang w:val="zh_TW" w:bidi="zh_TW"/>
        </w:rPr>
        <w:t xml:space="preserve"> 所指的植物，目前還沒有達成共識。</w:t>
      </w:r>
      <w:r>
        <w:rPr>
          <w:i/>
          <w:lang w:val="zh_TW" w:bidi="zh_TW"/>
        </w:rPr>
        <w:t>Tidhar</w:t>
      </w:r>
      <w:r>
        <w:rPr>
          <w:lang w:val="zh_TW" w:bidi="zh_TW"/>
        </w:rPr>
        <w:t xml:space="preserve"> 只出現在這兩處經文裡，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JB</w:t>
      </w:r>
      <w:r>
        <w:rPr>
          <w:lang w:val="zh_TW" w:bidi="zh_TW"/>
        </w:rPr>
        <w:t xml:space="preserve"> 均譯成"plane"（「懸鈴樹」）。其他英文譯本有"fir"（「杉樹」；</w:t>
      </w:r>
      <w:r>
        <w:rPr>
          <w:lang w:val="zh_TW" w:bidi="zh_TW"/>
        </w:rPr>
        <w:t>CEV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NLT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GW</w:t>
      </w:r>
      <w:r>
        <w:rPr>
          <w:lang w:val="zh_TW" w:bidi="zh_TW"/>
        </w:rPr>
        <w:t xml:space="preserve"> ）、"box"（「黃楊樹」；</w:t>
      </w:r>
      <w:r>
        <w:rPr>
          <w:lang w:val="zh_TW" w:bidi="zh_TW"/>
        </w:rPr>
        <w:t>NJPSV</w:t>
      </w:r>
      <w:r>
        <w:rPr>
          <w:lang w:val="zh_TW" w:bidi="zh_TW"/>
        </w:rPr>
        <w:t xml:space="preserve"> ）和"pine"（「松樹」；</w:t>
      </w:r>
      <w:r>
        <w:rPr>
          <w:lang w:val="zh_TW" w:bidi="zh_TW"/>
        </w:rPr>
        <w:t>KJV</w:t>
      </w:r>
      <w:r>
        <w:rPr>
          <w:lang w:val="zh_TW" w:bidi="zh_TW"/>
        </w:rPr>
        <w:t xml:space="preserve"> ，莫爾登克贊同此譯法）等譯詞。祖海里根據亞蘭文譯本《約拿單的他爾根》（</w:t>
      </w:r>
      <w:r>
        <w:rPr>
          <w:i/>
          <w:lang w:val="zh_TW" w:bidi="zh_TW"/>
        </w:rPr>
        <w:t>Targum Jonathan</w:t>
      </w:r>
      <w:r>
        <w:rPr>
          <w:lang w:val="zh_TW" w:bidi="zh_TW"/>
        </w:rPr>
        <w:t xml:space="preserve"> ），主張</w:t>
      </w:r>
      <w:r>
        <w:rPr>
          <w:i/>
          <w:lang w:val="zh_TW" w:bidi="zh_TW"/>
        </w:rPr>
        <w:t>tidhar</w:t>
      </w:r>
      <w:r>
        <w:rPr>
          <w:lang w:val="zh_TW" w:bidi="zh_TW"/>
        </w:rPr>
        <w:t xml:space="preserve"> 為地中海莢蒾（學名</w:t>
      </w:r>
      <w:r>
        <w:rPr>
          <w:i/>
          <w:lang w:val="zh_TW" w:bidi="zh_TW"/>
        </w:rPr>
        <w:t>Viburnum tinus</w:t>
      </w:r>
      <w:r>
        <w:rPr>
          <w:lang w:val="zh_TW" w:bidi="zh_TW"/>
        </w:rPr>
        <w:t xml:space="preserve"> ），因為亞蘭文譯本將</w:t>
      </w:r>
      <w:r>
        <w:rPr>
          <w:i/>
          <w:lang w:val="zh_TW" w:bidi="zh_TW"/>
        </w:rPr>
        <w:t>tidhar</w:t>
      </w:r>
      <w:r>
        <w:rPr>
          <w:lang w:val="zh_TW" w:bidi="zh_TW"/>
        </w:rPr>
        <w:t xml:space="preserve"> 譯作</w:t>
      </w:r>
      <w:r>
        <w:rPr>
          <w:i/>
          <w:lang w:val="zh_TW" w:bidi="zh_TW"/>
        </w:rPr>
        <w:t>mornian</w:t>
      </w:r>
      <w:r>
        <w:rPr>
          <w:lang w:val="zh_TW" w:bidi="zh_TW"/>
        </w:rPr>
        <w:t xml:space="preserve"> ，這個詞和地中海莢蒾的阿拉伯文名稱</w:t>
      </w:r>
      <w:r>
        <w:rPr>
          <w:i/>
          <w:lang w:val="zh_TW" w:bidi="zh_TW"/>
        </w:rPr>
        <w:t>murran</w:t>
      </w:r>
      <w:r>
        <w:rPr>
          <w:lang w:val="zh_TW" w:bidi="zh_TW"/>
        </w:rPr>
        <w:t xml:space="preserve"> 同源。赫珀同意祖海里的意見。FFB （按照莫爾登克的意見）謹慎地將</w:t>
      </w:r>
      <w:r>
        <w:rPr>
          <w:i/>
          <w:lang w:val="zh_TW" w:bidi="zh_TW"/>
        </w:rPr>
        <w:t>tidhar</w:t>
      </w:r>
      <w:r>
        <w:rPr>
          <w:lang w:val="zh_TW" w:bidi="zh_TW"/>
        </w:rPr>
        <w:t xml:space="preserve"> 確定為土耳其松（學名</w:t>
      </w:r>
      <w:r>
        <w:rPr>
          <w:i/>
          <w:lang w:val="zh_TW" w:bidi="zh_TW"/>
        </w:rPr>
        <w:t>Pinus brutia</w:t>
      </w:r>
      <w:r>
        <w:rPr>
          <w:lang w:val="zh_TW" w:bidi="zh_TW"/>
        </w:rPr>
        <w:t xml:space="preserve"> ）。</w:t>
      </w:r>
      <w:r>
        <w:rPr>
          <w:lang w:val="zh_TW" w:bidi="zh_TW"/>
        </w:rPr>
        <w:t>BDB</w:t>
      </w:r>
      <w:r>
        <w:rPr>
          <w:lang w:val="zh_TW" w:bidi="zh_TW"/>
        </w:rPr>
        <w:t xml:space="preserve"> 和其他一些譯本參照《武加大譯本》，將其翻譯為"elm"（「榆樹」），注意敘利亞文稱普通的榆樹為"dadar"。新近的證據支持「地中海莢蒾」（laurustinus）的譯法。另一種拼寫法「laurestinus」則不太常見。</w:t>
      </w:r>
    </w:p>
    <w:p>
      <w:r>
        <w:drawing>
          <wp:inline xmlns:a="http://schemas.openxmlformats.org/drawingml/2006/main" xmlns:pic="http://schemas.openxmlformats.org/drawingml/2006/picture">
            <wp:extent cx="6096000" cy="5375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37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地中海莢蒾是一種堅韌的常綠灌木，高度可達3.5米（12英呎），葉子深綠有光澤，開白花，紫色的漿果有毒。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地中海莢蒾所屬的樹科生長在溫帶及氣候暖和的地方，包括歐洲、亞洲和北美洲；但是，地中海莢蒾的近緣樹種只生長在地中海地區。由於「地中海莢蒾」（laurustinus）並不是一個為人熟知的名稱，而且音譯冗長，所以最好按照一個主要譯本進行音譯，或者音譯希伯來文</w:t>
      </w:r>
      <w:r>
        <w:rPr>
          <w:i/>
          <w:lang w:val="zh_TW" w:bidi="zh_TW"/>
        </w:rPr>
        <w:t>tidhar</w:t>
      </w:r>
      <w:r>
        <w:rPr>
          <w:lang w:val="zh_TW" w:bidi="zh_TW"/>
        </w:rPr>
        <w:t xml:space="preserve"> 或阿拉伯文</w:t>
      </w:r>
      <w:r>
        <w:rPr>
          <w:i/>
          <w:lang w:val="zh_TW" w:bidi="zh_TW"/>
        </w:rPr>
        <w:t>murran</w:t>
      </w:r>
      <w:r>
        <w:rPr>
          <w:lang w:val="zh_TW" w:bidi="zh_TW"/>
        </w:rPr>
        <w:t xml:space="preserve"> 。然而，翻譯者對於</w:t>
      </w:r>
      <w:r>
        <w:rPr>
          <w:i/>
          <w:lang w:val="zh_TW" w:bidi="zh_TW"/>
        </w:rPr>
        <w:t>tidhar</w:t>
      </w:r>
      <w:r>
        <w:rPr>
          <w:lang w:val="zh_TW" w:bidi="zh_TW"/>
        </w:rPr>
        <w:t xml:space="preserve"> 的具體處理，可能取決於如何處理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  <w:r>
        <w:rPr>
          <w:lang w:val="zh_TW" w:bidi="zh_TW"/>
        </w:rPr>
        <w:t xml:space="preserve"> 和</w:t>
      </w:r>
      <w:hyperlink r:id="rId15">
        <w:r>
          <w:rPr>
            <w:lang w:val="zh_TW" w:bidi="zh_TW"/>
          </w:rPr>
          <w:rPr>
            <w:color w:val="0000EE"/>
            <w:u w:val="single"/>
          </w:rPr>
          <w:t>ISA 60:13</w:t>
        </w:r>
      </w:hyperlink>
      <w:r>
        <w:rPr>
          <w:lang w:val="zh_TW" w:bidi="zh_TW"/>
        </w:rPr>
        <w:t xml:space="preserve"> 中其他表示樹木的詞語。如果把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翻譯成「杉樹」或者據此音譯，那麼就要用一個不同的詞語來翻譯</w:t>
      </w:r>
      <w:r>
        <w:rPr>
          <w:i/>
          <w:lang w:val="zh_TW" w:bidi="zh_TW"/>
        </w:rPr>
        <w:t>tidhar</w:t>
      </w:r>
      <w:r>
        <w:rPr>
          <w:lang w:val="zh_TW" w:bidi="zh_TW"/>
        </w:rPr>
        <w:t xml:space="preserve"> （比如「懸鈴樹」，同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JB</w:t>
      </w:r>
      <w:r>
        <w:rPr>
          <w:lang w:val="zh_TW" w:bidi="zh_TW"/>
        </w:rPr>
        <w:t xml:space="preserve"> ）。在聖經研讀本中，「地中海莢蒾」可以作為</w:t>
      </w:r>
      <w:r>
        <w:rPr>
          <w:i/>
          <w:lang w:val="zh_TW" w:bidi="zh_TW"/>
        </w:rPr>
        <w:t>tidhar</w:t>
      </w:r>
      <w:r>
        <w:rPr>
          <w:lang w:val="zh_TW" w:bidi="zh_TW"/>
        </w:rPr>
        <w:t xml:space="preserve"> 可能指稱的一種樹，「松樹」的可能性略居其次。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Isa41:19" TargetMode="External"/><Relationship Id="rId15" Type="http://schemas.openxmlformats.org/officeDocument/2006/relationships/hyperlink" Target="https://ref.ly/Isa60:13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