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Plants and Trees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Plants and Trees in the Bible © United Bible Societies, 2025. Adapted from: </w:t>
      </w:r>
      <w:r>
        <w:rPr>
          <w:lang w:val="zh_TW" w:bidi="zh_TW"/>
        </w:rPr>
        <w:t>Each According to its Kind: Plants and Trees in the Bible</w:t>
      </w:r>
      <w:r>
        <w:rPr>
          <w:lang w:val="zh_TW" w:bidi="zh_TW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標題：橡樹（oak）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1.16</w:t>
      </w:r>
      <w:r>
        <w:rPr>
          <w:lang w:val="zh_TW" w:bidi="zh_TW"/>
        </w:rPr>
        <w:t xml:space="preserve"> 標題：橡樹（oak）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אֵלוֹן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’elon)</w:t>
      </w:r>
      <w:hyperlink r:id="rId14">
        <w:r>
          <w:rPr>
            <w:lang w:val="zh_TW" w:bidi="zh_TW"/>
          </w:rPr>
          <w:rPr>
            <w:color w:val="0000EE"/>
            <w:u w:val="single"/>
          </w:rPr>
          <w:t>GEN 12:6</w:t>
        </w:r>
      </w:hyperlink>
      <w:r>
        <w:rPr>
          <w:lang w:val="zh_TW" w:bidi="zh_TW"/>
        </w:rPr>
        <w:t xml:space="preserve">, </w:t>
      </w:r>
      <w:hyperlink r:id="rId15">
        <w:r>
          <w:rPr>
            <w:lang w:val="zh_TW" w:bidi="zh_TW"/>
          </w:rPr>
          <w:rPr>
            <w:color w:val="0000EE"/>
            <w:u w:val="single"/>
          </w:rPr>
          <w:t>GEN 13:18</w:t>
        </w:r>
      </w:hyperlink>
      <w:r>
        <w:rPr>
          <w:lang w:val="zh_TW" w:bidi="zh_TW"/>
        </w:rPr>
        <w:t xml:space="preserve">, </w:t>
      </w:r>
      <w:hyperlink r:id="rId16">
        <w:r>
          <w:rPr>
            <w:lang w:val="zh_TW" w:bidi="zh_TW"/>
          </w:rPr>
          <w:rPr>
            <w:color w:val="0000EE"/>
            <w:u w:val="single"/>
          </w:rPr>
          <w:t>GEN 14:13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GEN 18:1</w:t>
        </w:r>
      </w:hyperlink>
      <w:r>
        <w:rPr>
          <w:lang w:val="zh_TW" w:bidi="zh_TW"/>
        </w:rPr>
        <w:t xml:space="preserve">, </w:t>
      </w:r>
      <w:hyperlink r:id="rId18">
        <w:r>
          <w:rPr>
            <w:lang w:val="zh_TW" w:bidi="zh_TW"/>
          </w:rPr>
          <w:rPr>
            <w:color w:val="0000EE"/>
            <w:u w:val="single"/>
          </w:rPr>
          <w:t>DEU 11:30</w:t>
        </w:r>
      </w:hyperlink>
      <w:r>
        <w:rPr>
          <w:lang w:val="zh_TW" w:bidi="zh_TW"/>
        </w:rPr>
        <w:t xml:space="preserve">, </w:t>
      </w:r>
      <w:hyperlink r:id="rId19">
        <w:r>
          <w:rPr>
            <w:lang w:val="zh_TW" w:bidi="zh_TW"/>
          </w:rPr>
          <w:rPr>
            <w:color w:val="0000EE"/>
            <w:u w:val="single"/>
          </w:rPr>
          <w:t>JOS 19:33</w:t>
        </w:r>
      </w:hyperlink>
      <w:r>
        <w:rPr>
          <w:lang w:val="zh_TW" w:bidi="zh_TW"/>
        </w:rPr>
        <w:t xml:space="preserve">, </w:t>
      </w:r>
      <w:hyperlink r:id="rId20">
        <w:r>
          <w:rPr>
            <w:lang w:val="zh_TW" w:bidi="zh_TW"/>
          </w:rPr>
          <w:rPr>
            <w:color w:val="0000EE"/>
            <w:u w:val="single"/>
          </w:rPr>
          <w:t>JDG 4:11</w:t>
        </w:r>
      </w:hyperlink>
      <w:r>
        <w:rPr>
          <w:lang w:val="zh_TW" w:bidi="zh_TW"/>
        </w:rPr>
        <w:t xml:space="preserve">, </w:t>
      </w:r>
      <w:hyperlink r:id="rId21">
        <w:r>
          <w:rPr>
            <w:lang w:val="zh_TW" w:bidi="zh_TW"/>
          </w:rPr>
          <w:rPr>
            <w:color w:val="0000EE"/>
            <w:u w:val="single"/>
          </w:rPr>
          <w:t>JDG 9:6</w:t>
        </w:r>
      </w:hyperlink>
      <w:r>
        <w:rPr>
          <w:lang w:val="zh_TW" w:bidi="zh_TW"/>
        </w:rPr>
        <w:t xml:space="preserve">, </w:t>
      </w:r>
      <w:hyperlink r:id="rId22">
        <w:r>
          <w:rPr>
            <w:lang w:val="zh_TW" w:bidi="zh_TW"/>
          </w:rPr>
          <w:rPr>
            <w:color w:val="0000EE"/>
            <w:u w:val="single"/>
          </w:rPr>
          <w:t>JDG 9:37</w:t>
        </w:r>
      </w:hyperlink>
      <w:r>
        <w:rPr>
          <w:lang w:val="zh_TW" w:bidi="zh_TW"/>
        </w:rPr>
        <w:t xml:space="preserve">, </w:t>
      </w:r>
      <w:hyperlink r:id="rId23">
        <w:r>
          <w:rPr>
            <w:lang w:val="zh_TW" w:bidi="zh_TW"/>
          </w:rPr>
          <w:rPr>
            <w:color w:val="0000EE"/>
            <w:u w:val="single"/>
          </w:rPr>
          <w:t>1SA 10:3</w:t>
        </w:r>
      </w:hyperlink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 אַלּוֹן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 ’allon)</w:t>
      </w:r>
      <w:hyperlink r:id="rId24">
        <w:r>
          <w:rPr>
            <w:lang w:val="zh_TW" w:bidi="zh_TW"/>
          </w:rPr>
          <w:rPr>
            <w:color w:val="0000EE"/>
            <w:u w:val="single"/>
          </w:rPr>
          <w:t>GEN 35:8</w:t>
        </w:r>
      </w:hyperlink>
      <w:r>
        <w:rPr>
          <w:lang w:val="zh_TW" w:bidi="zh_TW"/>
        </w:rPr>
        <w:t xml:space="preserve">, </w:t>
      </w:r>
      <w:hyperlink r:id="rId24">
        <w:r>
          <w:rPr>
            <w:lang w:val="zh_TW" w:bidi="zh_TW"/>
          </w:rPr>
          <w:rPr>
            <w:color w:val="0000EE"/>
            <w:u w:val="single"/>
          </w:rPr>
          <w:t>GEN 35:8</w:t>
        </w:r>
      </w:hyperlink>
      <w:r>
        <w:rPr>
          <w:lang w:val="zh_TW" w:bidi="zh_TW"/>
        </w:rPr>
        <w:t xml:space="preserve">, </w:t>
      </w:r>
      <w:hyperlink r:id="rId25">
        <w:r>
          <w:rPr>
            <w:lang w:val="zh_TW" w:bidi="zh_TW"/>
          </w:rPr>
          <w:rPr>
            <w:color w:val="0000EE"/>
            <w:u w:val="single"/>
          </w:rPr>
          <w:t>ISA 2:13</w:t>
        </w:r>
      </w:hyperlink>
      <w:r>
        <w:rPr>
          <w:lang w:val="zh_TW" w:bidi="zh_TW"/>
        </w:rPr>
        <w:t xml:space="preserve">, </w:t>
      </w:r>
      <w:hyperlink r:id="rId26">
        <w:r>
          <w:rPr>
            <w:lang w:val="zh_TW" w:bidi="zh_TW"/>
          </w:rPr>
          <w:rPr>
            <w:color w:val="0000EE"/>
            <w:u w:val="single"/>
          </w:rPr>
          <w:t>ISA 6:13</w:t>
        </w:r>
      </w:hyperlink>
      <w:r>
        <w:rPr>
          <w:lang w:val="zh_TW" w:bidi="zh_TW"/>
        </w:rPr>
        <w:t xml:space="preserve">, </w:t>
      </w:r>
      <w:hyperlink r:id="rId27">
        <w:r>
          <w:rPr>
            <w:lang w:val="zh_TW" w:bidi="zh_TW"/>
          </w:rPr>
          <w:rPr>
            <w:color w:val="0000EE"/>
            <w:u w:val="single"/>
          </w:rPr>
          <w:t>ISA 44:14</w:t>
        </w:r>
      </w:hyperlink>
      <w:r>
        <w:rPr>
          <w:lang w:val="zh_TW" w:bidi="zh_TW"/>
        </w:rPr>
        <w:t xml:space="preserve">, </w:t>
      </w:r>
      <w:hyperlink r:id="rId28">
        <w:r>
          <w:rPr>
            <w:lang w:val="zh_TW" w:bidi="zh_TW"/>
          </w:rPr>
          <w:rPr>
            <w:color w:val="0000EE"/>
            <w:u w:val="single"/>
          </w:rPr>
          <w:t>EZK 27:6</w:t>
        </w:r>
      </w:hyperlink>
      <w:r>
        <w:rPr>
          <w:lang w:val="zh_TW" w:bidi="zh_TW"/>
        </w:rPr>
        <w:t xml:space="preserve">, </w:t>
      </w:r>
      <w:hyperlink r:id="rId29">
        <w:r>
          <w:rPr>
            <w:lang w:val="zh_TW" w:bidi="zh_TW"/>
          </w:rPr>
          <w:rPr>
            <w:color w:val="0000EE"/>
            <w:u w:val="single"/>
          </w:rPr>
          <w:t>HOS 4:13</w:t>
        </w:r>
      </w:hyperlink>
      <w:r>
        <w:rPr>
          <w:lang w:val="zh_TW" w:bidi="zh_TW"/>
        </w:rPr>
        <w:t xml:space="preserve">, </w:t>
      </w:r>
      <w:hyperlink r:id="rId30">
        <w:r>
          <w:rPr>
            <w:lang w:val="zh_TW" w:bidi="zh_TW"/>
          </w:rPr>
          <w:rPr>
            <w:color w:val="0000EE"/>
            <w:u w:val="single"/>
          </w:rPr>
          <w:t>AMO 2:9</w:t>
        </w:r>
      </w:hyperlink>
      <w:r>
        <w:rPr>
          <w:lang w:val="zh_TW" w:bidi="zh_TW"/>
        </w:rPr>
        <w:t xml:space="preserve">, </w:t>
      </w:r>
      <w:hyperlink r:id="rId31">
        <w:r>
          <w:rPr>
            <w:lang w:val="zh_TW" w:bidi="zh_TW"/>
          </w:rPr>
          <w:rPr>
            <w:color w:val="0000EE"/>
            <w:u w:val="single"/>
          </w:rPr>
          <w:t>ZEC 11:2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他泊橡樹 (Ray Pritz (UBS))</w:t>
      </w:r>
      <w:r>
        <w:rPr>
          <w:lang w:val="zh_TW" w:bidi="zh_TW"/>
        </w:rPr>
        <w:t>以色列地有三種橡樹，主要是他泊橡樹和胭脂蟲（或普通）橡樹。兩者在希伯來文中的名稱都是</w:t>
      </w:r>
      <w:r>
        <w:rPr>
          <w:i/>
          <w:lang w:val="zh_TW" w:bidi="zh_TW"/>
        </w:rPr>
        <w:t>’elon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’allon</w:t>
      </w:r>
      <w:r>
        <w:rPr>
          <w:lang w:val="zh_TW" w:bidi="zh_TW"/>
        </w:rPr>
        <w:t xml:space="preserve"> 。這兩個名稱和希伯來文</w:t>
      </w:r>
      <w:r>
        <w:rPr>
          <w:i/>
          <w:lang w:val="zh_TW" w:bidi="zh_TW"/>
        </w:rPr>
        <w:t>’el</w:t>
      </w:r>
      <w:r>
        <w:rPr>
          <w:lang w:val="zh_TW" w:bidi="zh_TW"/>
        </w:rPr>
        <w:t xml:space="preserve"> （「神明」）很相似，並且具有重要的意義，因為這些樹一直以來都與崇拜和埋葬聯繫在一起。他泊橡樹最為高大，因此</w:t>
      </w:r>
      <w:r>
        <w:rPr>
          <w:i/>
          <w:lang w:val="zh_TW" w:bidi="zh_TW"/>
        </w:rPr>
        <w:t>’elon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’allon</w:t>
      </w:r>
      <w:r>
        <w:rPr>
          <w:lang w:val="zh_TW" w:bidi="zh_TW"/>
        </w:rPr>
        <w:t xml:space="preserve"> 很可能指的就是這種橡樹。英文譯本有時把希伯來文詞語</w:t>
      </w:r>
      <w:r>
        <w:rPr>
          <w:i/>
          <w:lang w:val="zh_TW" w:bidi="zh_TW"/>
        </w:rPr>
        <w:t>’elah</w:t>
      </w:r>
      <w:r>
        <w:rPr>
          <w:lang w:val="zh_TW" w:bidi="zh_TW"/>
        </w:rPr>
        <w:t xml:space="preserve"> （「篤耨香樹」）錯譯為"oak"（「橡樹」）。</w:t>
      </w:r>
    </w:p>
    <w:p>
      <w:r>
        <w:drawing>
          <wp:inline xmlns:a="http://schemas.openxmlformats.org/drawingml/2006/main" xmlns:pic="http://schemas.openxmlformats.org/drawingml/2006/picture">
            <wp:extent cx="24384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根據赫珀的意見，在聖經時期，胭脂蟲橡樹（學名</w:t>
      </w:r>
      <w:r>
        <w:rPr>
          <w:i/>
          <w:lang w:val="zh_TW" w:bidi="zh_TW"/>
        </w:rPr>
        <w:t>Quercus calliprinos</w:t>
      </w:r>
      <w:r>
        <w:rPr>
          <w:lang w:val="zh_TW" w:bidi="zh_TW"/>
        </w:rPr>
        <w:t xml:space="preserve"> 或</w:t>
      </w:r>
      <w:r>
        <w:rPr>
          <w:i/>
          <w:lang w:val="zh_TW" w:bidi="zh_TW"/>
        </w:rPr>
        <w:t>Quercus coccifera</w:t>
      </w:r>
      <w:r>
        <w:rPr>
          <w:lang w:val="zh_TW" w:bidi="zh_TW"/>
        </w:rPr>
        <w:t xml:space="preserve"> ）曾覆蓋以色列山地，從迦密山一直到撒瑪利亞。胭脂蟲橡樹林是以色列最常見、最重要的植被類型。</w:t>
      </w:r>
    </w:p>
    <w:p>
      <w:pPr/>
      <w:r>
        <w:rPr>
          <w:lang w:val="zh_TW" w:bidi="zh_TW"/>
        </w:rPr>
      </w:r>
      <w:r>
        <w:rPr>
          <w:lang w:val="zh_TW" w:bidi="zh_TW"/>
        </w:rPr>
        <w:t>在阿拉伯時期（主後800—1400年），他泊橡樹（學名</w:t>
      </w:r>
      <w:r>
        <w:rPr>
          <w:i/>
          <w:lang w:val="zh_TW" w:bidi="zh_TW"/>
        </w:rPr>
        <w:t>Quercus macrolepsis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Quercus aegilops</w:t>
      </w:r>
      <w:r>
        <w:rPr>
          <w:lang w:val="zh_TW" w:bidi="zh_TW"/>
        </w:rPr>
        <w:t xml:space="preserve"> 、</w:t>
      </w:r>
      <w:r>
        <w:rPr>
          <w:i/>
          <w:lang w:val="zh_TW" w:bidi="zh_TW"/>
        </w:rPr>
        <w:t>Quercus ithaburensis</w:t>
      </w:r>
      <w:r>
        <w:rPr>
          <w:lang w:val="zh_TW" w:bidi="zh_TW"/>
        </w:rPr>
        <w:t xml:space="preserve"> ；以色列的瓦隆那橡樹）顯然取代了原有的普通橡樹。但是在近代，木炭製造商、石灰石爐和土耳其鐵路幾乎將他泊橡樹消耗殆盡。這種橡樹是落葉喬木，主要分佈在迦密山。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橡子（橡樹種子） (Giancarlo Dessì (Wikimedia Commons))</w:t>
      </w:r>
      <w:r>
        <w:rPr>
          <w:lang w:val="zh_TW" w:bidi="zh_TW"/>
        </w:rPr>
        <w:t>高大的他泊橡樹高度可達25米（82英呎），在大約5.5米（18英呎）處分枝。胭脂蟲橡樹更像是一種大型灌木，通常在地面就分枝。他泊橡樹每年冬天落葉；胭脂蟲橡樹常綠且多刺。</w:t>
      </w:r>
    </w:p>
    <w:p>
      <w:r>
        <w:drawing>
          <wp:inline xmlns:a="http://schemas.openxmlformats.org/drawingml/2006/main" xmlns:pic="http://schemas.openxmlformats.org/drawingml/2006/picture">
            <wp:extent cx="6096000" cy="4876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876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特殊意義</w:t>
      </w:r>
    </w:p>
    <w:p>
      <w:pPr/>
      <w:r>
        <w:rPr>
          <w:lang w:val="zh_TW" w:bidi="zh_TW"/>
        </w:rPr>
      </w:r>
      <w:r>
        <w:rPr>
          <w:lang w:val="zh_TW" w:bidi="zh_TW"/>
        </w:rPr>
        <w:t>橡樹曾用來標記墓地（參</w:t>
      </w:r>
      <w:hyperlink r:id="rId24">
        <w:r>
          <w:rPr>
            <w:lang w:val="zh_TW" w:bidi="zh_TW"/>
          </w:rPr>
          <w:rPr>
            <w:color w:val="0000EE"/>
            <w:u w:val="single"/>
          </w:rPr>
          <w:t>GEN 35:8</w:t>
        </w:r>
      </w:hyperlink>
      <w:r>
        <w:rPr>
          <w:lang w:val="zh_TW" w:bidi="zh_TW"/>
        </w:rPr>
        <w:t xml:space="preserve"> ），經文提及的「摩利橡樹」或「幔利橡樹」可能暗示有名人葬在那裡。如果</w:t>
      </w:r>
      <w:hyperlink r:id="rId22">
        <w:r>
          <w:rPr>
            <w:lang w:val="zh_TW" w:bidi="zh_TW"/>
          </w:rPr>
          <w:rPr>
            <w:color w:val="0000EE"/>
            <w:u w:val="single"/>
          </w:rPr>
          <w:t>JDG 9:37</w:t>
        </w:r>
      </w:hyperlink>
      <w:r>
        <w:rPr>
          <w:lang w:val="zh_TW" w:bidi="zh_TW"/>
        </w:rPr>
        <w:t xml:space="preserve"> 提到的「占卜者的橡樹」可說是具有代表性的情境，那麼橡樹在占卜中可能也扮演了很重要的角色。經文中提到的人名亞龍（</w:t>
      </w:r>
      <w:hyperlink r:id="rId34">
        <w:r>
          <w:rPr>
            <w:lang w:val="zh_TW" w:bidi="zh_TW"/>
          </w:rPr>
          <w:rPr>
            <w:color w:val="0000EE"/>
            <w:u w:val="single"/>
          </w:rPr>
          <w:t>1CH 4:37</w:t>
        </w:r>
      </w:hyperlink>
      <w:r>
        <w:rPr>
          <w:lang w:val="zh_TW" w:bidi="zh_TW"/>
        </w:rPr>
        <w:t xml:space="preserve"> ）和以倫（</w:t>
      </w:r>
      <w:hyperlink r:id="rId35">
        <w:r>
          <w:rPr>
            <w:lang w:val="zh_TW" w:bidi="zh_TW"/>
          </w:rPr>
          <w:rPr>
            <w:color w:val="0000EE"/>
            <w:u w:val="single"/>
          </w:rPr>
          <w:t>GEN 46:14</w:t>
        </w:r>
      </w:hyperlink>
      <w:r>
        <w:rPr>
          <w:lang w:val="zh_TW" w:bidi="zh_TW"/>
        </w:rPr>
        <w:t xml:space="preserve">; </w:t>
      </w:r>
      <w:hyperlink r:id="rId36">
        <w:r>
          <w:rPr>
            <w:lang w:val="zh_TW" w:bidi="zh_TW"/>
          </w:rPr>
          <w:rPr>
            <w:color w:val="0000EE"/>
            <w:u w:val="single"/>
          </w:rPr>
          <w:t>NUM 26:26</w:t>
        </w:r>
      </w:hyperlink>
      <w:r>
        <w:rPr>
          <w:lang w:val="zh_TW" w:bidi="zh_TW"/>
        </w:rPr>
        <w:t xml:space="preserve">; </w:t>
      </w:r>
      <w:hyperlink r:id="rId37">
        <w:r>
          <w:rPr>
            <w:lang w:val="zh_TW" w:bidi="zh_TW"/>
          </w:rPr>
          <w:rPr>
            <w:color w:val="0000EE"/>
            <w:u w:val="single"/>
          </w:rPr>
          <w:t>JDG 12:12</w:t>
        </w:r>
      </w:hyperlink>
      <w:r>
        <w:rPr>
          <w:lang w:val="zh_TW" w:bidi="zh_TW"/>
        </w:rPr>
        <w:t xml:space="preserve"> ）可能表明橡樹象徵力量或美麗，或者兩者兼有。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橡樹主要生長在溫帶（歐洲、北美洲、北亞和日本）和地中海地區，包括北非。熱帶地區的翻譯者沒有當地的樹木可供選擇。因此，在歷史性的語境中，有必要按照一種主要語言進行音譯。在詩歌體經文中，如《詩篇》、《箴言》和先知書，橡樹通常代表一種高大而結實的樹木，翻譯時可以考慮具有這些特徵的當地樹木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Gen12:6" TargetMode="External"/><Relationship Id="rId15" Type="http://schemas.openxmlformats.org/officeDocument/2006/relationships/hyperlink" Target="https://ref.ly/Gen13:18" TargetMode="External"/><Relationship Id="rId16" Type="http://schemas.openxmlformats.org/officeDocument/2006/relationships/hyperlink" Target="https://ref.ly/Gen14:13" TargetMode="External"/><Relationship Id="rId17" Type="http://schemas.openxmlformats.org/officeDocument/2006/relationships/hyperlink" Target="https://ref.ly/Gen18:1" TargetMode="External"/><Relationship Id="rId18" Type="http://schemas.openxmlformats.org/officeDocument/2006/relationships/hyperlink" Target="https://ref.ly/Deut11:30" TargetMode="External"/><Relationship Id="rId19" Type="http://schemas.openxmlformats.org/officeDocument/2006/relationships/hyperlink" Target="https://ref.ly/Josh19:33" TargetMode="External"/><Relationship Id="rId20" Type="http://schemas.openxmlformats.org/officeDocument/2006/relationships/hyperlink" Target="https://ref.ly/Judg4:11" TargetMode="External"/><Relationship Id="rId21" Type="http://schemas.openxmlformats.org/officeDocument/2006/relationships/hyperlink" Target="https://ref.ly/Judg9:6" TargetMode="External"/><Relationship Id="rId22" Type="http://schemas.openxmlformats.org/officeDocument/2006/relationships/hyperlink" Target="https://ref.ly/Judg9:37" TargetMode="External"/><Relationship Id="rId23" Type="http://schemas.openxmlformats.org/officeDocument/2006/relationships/hyperlink" Target="https://ref.ly/1Sam10:3" TargetMode="External"/><Relationship Id="rId24" Type="http://schemas.openxmlformats.org/officeDocument/2006/relationships/hyperlink" Target="https://ref.ly/Gen35:8" TargetMode="External"/><Relationship Id="rId25" Type="http://schemas.openxmlformats.org/officeDocument/2006/relationships/hyperlink" Target="https://ref.ly/Isa2:13" TargetMode="External"/><Relationship Id="rId26" Type="http://schemas.openxmlformats.org/officeDocument/2006/relationships/hyperlink" Target="https://ref.ly/Isa6:13" TargetMode="External"/><Relationship Id="rId27" Type="http://schemas.openxmlformats.org/officeDocument/2006/relationships/hyperlink" Target="https://ref.ly/Isa44:14" TargetMode="External"/><Relationship Id="rId28" Type="http://schemas.openxmlformats.org/officeDocument/2006/relationships/hyperlink" Target="https://ref.ly/Ezek27:6" TargetMode="External"/><Relationship Id="rId29" Type="http://schemas.openxmlformats.org/officeDocument/2006/relationships/hyperlink" Target="https://ref.ly/Hos4:13" TargetMode="External"/><Relationship Id="rId30" Type="http://schemas.openxmlformats.org/officeDocument/2006/relationships/hyperlink" Target="https://ref.ly/Amos2:9" TargetMode="External"/><Relationship Id="rId31" Type="http://schemas.openxmlformats.org/officeDocument/2006/relationships/hyperlink" Target="https://ref.ly/Zech11:2" TargetMode="External"/><Relationship Id="rId32" Type="http://schemas.openxmlformats.org/officeDocument/2006/relationships/image" Target="media/image1.jpg"/><Relationship Id="rId33" Type="http://schemas.openxmlformats.org/officeDocument/2006/relationships/image" Target="media/image2.jpg"/><Relationship Id="rId34" Type="http://schemas.openxmlformats.org/officeDocument/2006/relationships/hyperlink" Target="https://ref.ly/1Chr4:37" TargetMode="External"/><Relationship Id="rId35" Type="http://schemas.openxmlformats.org/officeDocument/2006/relationships/hyperlink" Target="https://ref.ly/Gen46:14" TargetMode="External"/><Relationship Id="rId36" Type="http://schemas.openxmlformats.org/officeDocument/2006/relationships/hyperlink" Target="https://ref.ly/Num26:26" TargetMode="External"/><Relationship Id="rId37" Type="http://schemas.openxmlformats.org/officeDocument/2006/relationships/hyperlink" Target="https://ref.ly/Judg12:12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