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Boundary wall, fence</w:t>
      </w:r>
      <w:r>
        <w:rPr>
          <w:lang w:val="en_US" w:bidi="en_US"/>
        </w:rPr>
      </w:r>
    </w:p>
    <w:p>
      <w:pPr>
        <w:pStyle w:val="Heading1"/>
      </w:pPr>
      <w:r>
        <w:rPr>
          <w:lang w:val="en_US" w:bidi="en_US"/>
        </w:rPr>
        <w:t>3.6</w:t>
      </w:r>
      <w:r>
        <w:rPr>
          <w:lang w:val="en_US" w:bidi="en_US"/>
        </w:rPr>
        <w:t xml:space="preserve"> Boundary wall, fence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גְּבוּל</w:t>
      </w:r>
      <w:r>
        <w:rPr>
          <w:lang w:val="en_US" w:bidi="en_US"/>
        </w:rPr>
        <w:t xml:space="preserve"> </w:t>
      </w:r>
      <w:r>
        <w:rPr>
          <w:lang w:val="en_US" w:bidi="en_US"/>
        </w:rPr>
        <w:t>(gvul)</w:t>
      </w:r>
      <w:r>
        <w:rPr>
          <w:lang w:val="en_US" w:bidi="en_US"/>
        </w:rPr>
      </w:r>
      <w:hyperlink r:id="rId14">
        <w:r>
          <w:rPr>
            <w:lang w:val="en_US" w:bidi="en_US"/>
          </w:rPr>
          <w:rPr>
            <w:color w:val="0000EE"/>
            <w:u w:val="single"/>
          </w:rPr>
          <w:t>EZK 40:12</w:t>
        </w:r>
      </w:hyperlink>
      <w:r>
        <w:rPr>
          <w:lang w:val="en_US" w:bidi="en_US"/>
        </w:rPr>
        <w:t xml:space="preserve">, </w:t>
      </w:r>
      <w:hyperlink r:id="rId14">
        <w:r>
          <w:rPr>
            <w:lang w:val="en_US" w:bidi="en_US"/>
          </w:rPr>
          <w:rPr>
            <w:color w:val="0000EE"/>
            <w:u w:val="single"/>
          </w:rPr>
          <w:t>EZK 40:12</w:t>
        </w:r>
      </w:hyperlink>
      <w:r>
        <w:rPr>
          <w:lang w:val="en_US" w:bidi="en_US"/>
        </w:rPr>
        <w:t xml:space="preserve">, </w:t>
      </w:r>
      <w:hyperlink r:id="rId15">
        <w:r>
          <w:rPr>
            <w:lang w:val="en_US" w:bidi="en_US"/>
          </w:rPr>
          <w:rPr>
            <w:color w:val="0000EE"/>
            <w:u w:val="single"/>
          </w:rPr>
          <w:t>EZK 43:13</w:t>
        </w:r>
      </w:hyperlink>
      <w:r>
        <w:rPr>
          <w:lang w:val="en_US" w:bidi="en_US"/>
        </w:rPr>
        <w:t xml:space="preserve">, </w:t>
      </w:r>
      <w:hyperlink r:id="rId16">
        <w:r>
          <w:rPr>
            <w:lang w:val="en_US" w:bidi="en_US"/>
          </w:rPr>
          <w:rPr>
            <w:color w:val="0000EE"/>
            <w:u w:val="single"/>
          </w:rPr>
          <w:t>EZK 43:17</w:t>
        </w:r>
      </w:hyperlink>
      <w:r>
        <w:rPr>
          <w:lang w:val="en_US" w:bidi="en_US"/>
        </w:rPr>
        <w:t xml:space="preserve">, </w:t>
      </w:r>
      <w:hyperlink r:id="rId17">
        <w:r>
          <w:rPr>
            <w:lang w:val="en_US" w:bidi="en_US"/>
          </w:rPr>
          <w:rPr>
            <w:color w:val="0000EE"/>
            <w:u w:val="single"/>
          </w:rPr>
          <w:t>EZK 43:20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גדר, גָּדֵר, גֶּדֶר, גְּדֵרָה, גְּדֶרֶת</w:t>
      </w:r>
      <w:r>
        <w:rPr>
          <w:lang w:val="en_US" w:bidi="en_US"/>
        </w:rPr>
        <w:t xml:space="preserve"> </w:t>
      </w:r>
      <w:r>
        <w:rPr>
          <w:lang w:val="en_US" w:bidi="en_US"/>
        </w:rPr>
        <w:t>(gadar (verb), gader, geder, gderah, gdereth)</w:t>
      </w:r>
      <w:r>
        <w:rPr>
          <w:lang w:val="en_US" w:bidi="en_US"/>
        </w:rPr>
      </w:r>
      <w:hyperlink r:id="rId18">
        <w:r>
          <w:rPr>
            <w:lang w:val="en_US" w:bidi="en_US"/>
          </w:rPr>
          <w:rPr>
            <w:color w:val="0000EE"/>
            <w:u w:val="single"/>
          </w:rPr>
          <w:t>NUM 22:24</w:t>
        </w:r>
      </w:hyperlink>
      <w:r>
        <w:rPr>
          <w:lang w:val="en_US" w:bidi="en_US"/>
        </w:rPr>
        <w:t xml:space="preserve">, </w:t>
      </w:r>
      <w:hyperlink r:id="rId18">
        <w:r>
          <w:rPr>
            <w:lang w:val="en_US" w:bidi="en_US"/>
          </w:rPr>
          <w:rPr>
            <w:color w:val="0000EE"/>
            <w:u w:val="single"/>
          </w:rPr>
          <w:t>NUM 22:24</w:t>
        </w:r>
      </w:hyperlink>
      <w:r>
        <w:rPr>
          <w:lang w:val="en_US" w:bidi="en_US"/>
        </w:rPr>
        <w:t xml:space="preserve">, </w:t>
      </w:r>
      <w:hyperlink r:id="rId19">
        <w:r>
          <w:rPr>
            <w:lang w:val="en_US" w:bidi="en_US"/>
          </w:rPr>
          <w:rPr>
            <w:color w:val="0000EE"/>
            <w:u w:val="single"/>
          </w:rPr>
          <w:t>EZR 9:9</w:t>
        </w:r>
      </w:hyperlink>
      <w:r>
        <w:rPr>
          <w:lang w:val="en_US" w:bidi="en_US"/>
        </w:rPr>
        <w:t xml:space="preserve">, </w:t>
      </w:r>
      <w:hyperlink r:id="rId20">
        <w:r>
          <w:rPr>
            <w:lang w:val="en_US" w:bidi="en_US"/>
          </w:rPr>
          <w:rPr>
            <w:color w:val="0000EE"/>
            <w:u w:val="single"/>
          </w:rPr>
          <w:t>JOB 19:8</w:t>
        </w:r>
      </w:hyperlink>
      <w:r>
        <w:rPr>
          <w:lang w:val="en_US" w:bidi="en_US"/>
        </w:rPr>
        <w:t xml:space="preserve">, </w:t>
      </w:r>
      <w:hyperlink r:id="rId21">
        <w:r>
          <w:rPr>
            <w:lang w:val="en_US" w:bidi="en_US"/>
          </w:rPr>
          <w:rPr>
            <w:color w:val="0000EE"/>
            <w:u w:val="single"/>
          </w:rPr>
          <w:t>PSA 62:4</w:t>
        </w:r>
      </w:hyperlink>
      <w:r>
        <w:rPr>
          <w:lang w:val="en_US" w:bidi="en_US"/>
        </w:rPr>
        <w:t xml:space="preserve">, </w:t>
      </w:r>
      <w:hyperlink r:id="rId22">
        <w:r>
          <w:rPr>
            <w:lang w:val="en_US" w:bidi="en_US"/>
          </w:rPr>
          <w:rPr>
            <w:color w:val="0000EE"/>
            <w:u w:val="single"/>
          </w:rPr>
          <w:t>PSA 80:13</w:t>
        </w:r>
      </w:hyperlink>
      <w:r>
        <w:rPr>
          <w:lang w:val="en_US" w:bidi="en_US"/>
        </w:rPr>
        <w:t xml:space="preserve">, </w:t>
      </w:r>
      <w:hyperlink r:id="rId23">
        <w:r>
          <w:rPr>
            <w:lang w:val="en_US" w:bidi="en_US"/>
          </w:rPr>
          <w:rPr>
            <w:color w:val="0000EE"/>
            <w:u w:val="single"/>
          </w:rPr>
          <w:t>PSA 89:41</w:t>
        </w:r>
      </w:hyperlink>
      <w:r>
        <w:rPr>
          <w:lang w:val="en_US" w:bidi="en_US"/>
        </w:rPr>
        <w:t xml:space="preserve">, </w:t>
      </w:r>
      <w:hyperlink r:id="rId24">
        <w:r>
          <w:rPr>
            <w:lang w:val="en_US" w:bidi="en_US"/>
          </w:rPr>
          <w:rPr>
            <w:color w:val="0000EE"/>
            <w:u w:val="single"/>
          </w:rPr>
          <w:t>PRO 24:31</w:t>
        </w:r>
      </w:hyperlink>
      <w:r>
        <w:rPr>
          <w:lang w:val="en_US" w:bidi="en_US"/>
        </w:rPr>
        <w:t xml:space="preserve">, </w:t>
      </w:r>
      <w:hyperlink r:id="rId25">
        <w:r>
          <w:rPr>
            <w:lang w:val="en_US" w:bidi="en_US"/>
          </w:rPr>
          <w:rPr>
            <w:color w:val="0000EE"/>
            <w:u w:val="single"/>
          </w:rPr>
          <w:t>ECC 10:8</w:t>
        </w:r>
      </w:hyperlink>
      <w:r>
        <w:rPr>
          <w:lang w:val="en_US" w:bidi="en_US"/>
        </w:rPr>
        <w:t xml:space="preserve">, </w:t>
      </w:r>
      <w:hyperlink r:id="rId26">
        <w:r>
          <w:rPr>
            <w:lang w:val="en_US" w:bidi="en_US"/>
          </w:rPr>
          <w:rPr>
            <w:color w:val="0000EE"/>
            <w:u w:val="single"/>
          </w:rPr>
          <w:t>ISA 5:5</w:t>
        </w:r>
      </w:hyperlink>
      <w:r>
        <w:rPr>
          <w:lang w:val="en_US" w:bidi="en_US"/>
        </w:rPr>
        <w:t xml:space="preserve">, </w:t>
      </w:r>
      <w:hyperlink r:id="rId27">
        <w:r>
          <w:rPr>
            <w:lang w:val="en_US" w:bidi="en_US"/>
          </w:rPr>
          <w:rPr>
            <w:color w:val="0000EE"/>
            <w:u w:val="single"/>
          </w:rPr>
          <w:t>JER 49:3</w:t>
        </w:r>
      </w:hyperlink>
      <w:r>
        <w:rPr>
          <w:lang w:val="en_US" w:bidi="en_US"/>
        </w:rPr>
        <w:t xml:space="preserve">, </w:t>
      </w:r>
      <w:hyperlink r:id="rId28">
        <w:r>
          <w:rPr>
            <w:lang w:val="en_US" w:bidi="en_US"/>
          </w:rPr>
          <w:rPr>
            <w:color w:val="0000EE"/>
            <w:u w:val="single"/>
          </w:rPr>
          <w:t>LAM 3:7</w:t>
        </w:r>
      </w:hyperlink>
      <w:r>
        <w:rPr>
          <w:lang w:val="en_US" w:bidi="en_US"/>
        </w:rPr>
        <w:t xml:space="preserve">, </w:t>
      </w:r>
      <w:hyperlink r:id="rId29">
        <w:r>
          <w:rPr>
            <w:lang w:val="en_US" w:bidi="en_US"/>
          </w:rPr>
          <w:rPr>
            <w:color w:val="0000EE"/>
            <w:u w:val="single"/>
          </w:rPr>
          <w:t>LAM 3:9</w:t>
        </w:r>
      </w:hyperlink>
      <w:r>
        <w:rPr>
          <w:lang w:val="en_US" w:bidi="en_US"/>
        </w:rPr>
        <w:t xml:space="preserve">, </w:t>
      </w:r>
      <w:hyperlink r:id="rId30">
        <w:r>
          <w:rPr>
            <w:lang w:val="en_US" w:bidi="en_US"/>
          </w:rPr>
          <w:rPr>
            <w:color w:val="0000EE"/>
            <w:u w:val="single"/>
          </w:rPr>
          <w:t>EZK 13:5</w:t>
        </w:r>
      </w:hyperlink>
      <w:r>
        <w:rPr>
          <w:lang w:val="en_US" w:bidi="en_US"/>
        </w:rPr>
        <w:t xml:space="preserve">, </w:t>
      </w:r>
      <w:hyperlink r:id="rId30">
        <w:r>
          <w:rPr>
            <w:lang w:val="en_US" w:bidi="en_US"/>
          </w:rPr>
          <w:rPr>
            <w:color w:val="0000EE"/>
            <w:u w:val="single"/>
          </w:rPr>
          <w:t>EZK 13:5</w:t>
        </w:r>
      </w:hyperlink>
      <w:r>
        <w:rPr>
          <w:lang w:val="en_US" w:bidi="en_US"/>
        </w:rPr>
        <w:t xml:space="preserve">, </w:t>
      </w:r>
      <w:hyperlink r:id="rId31">
        <w:r>
          <w:rPr>
            <w:lang w:val="en_US" w:bidi="en_US"/>
          </w:rPr>
          <w:rPr>
            <w:color w:val="0000EE"/>
            <w:u w:val="single"/>
          </w:rPr>
          <w:t>EZK 22:30</w:t>
        </w:r>
      </w:hyperlink>
      <w:r>
        <w:rPr>
          <w:lang w:val="en_US" w:bidi="en_US"/>
        </w:rPr>
        <w:t xml:space="preserve">, </w:t>
      </w:r>
      <w:hyperlink r:id="rId31">
        <w:r>
          <w:rPr>
            <w:lang w:val="en_US" w:bidi="en_US"/>
          </w:rPr>
          <w:rPr>
            <w:color w:val="0000EE"/>
            <w:u w:val="single"/>
          </w:rPr>
          <w:t>EZK 22:30</w:t>
        </w:r>
      </w:hyperlink>
      <w:r>
        <w:rPr>
          <w:lang w:val="en_US" w:bidi="en_US"/>
        </w:rPr>
        <w:t xml:space="preserve">, </w:t>
      </w:r>
      <w:hyperlink r:id="rId32">
        <w:r>
          <w:rPr>
            <w:lang w:val="en_US" w:bidi="en_US"/>
          </w:rPr>
          <w:rPr>
            <w:color w:val="0000EE"/>
            <w:u w:val="single"/>
          </w:rPr>
          <w:t>EZK 42:7</w:t>
        </w:r>
      </w:hyperlink>
      <w:r>
        <w:rPr>
          <w:lang w:val="en_US" w:bidi="en_US"/>
        </w:rPr>
        <w:t xml:space="preserve">, </w:t>
      </w:r>
      <w:hyperlink r:id="rId33">
        <w:r>
          <w:rPr>
            <w:lang w:val="en_US" w:bidi="en_US"/>
          </w:rPr>
          <w:rPr>
            <w:color w:val="0000EE"/>
            <w:u w:val="single"/>
          </w:rPr>
          <w:t>EZK 42:10</w:t>
        </w:r>
      </w:hyperlink>
      <w:r>
        <w:rPr>
          <w:lang w:val="en_US" w:bidi="en_US"/>
        </w:rPr>
        <w:t xml:space="preserve">, </w:t>
      </w:r>
      <w:hyperlink r:id="rId34">
        <w:r>
          <w:rPr>
            <w:lang w:val="en_US" w:bidi="en_US"/>
          </w:rPr>
          <w:rPr>
            <w:color w:val="0000EE"/>
            <w:u w:val="single"/>
          </w:rPr>
          <w:t>EZK 42:12</w:t>
        </w:r>
      </w:hyperlink>
      <w:r>
        <w:rPr>
          <w:lang w:val="en_US" w:bidi="en_US"/>
        </w:rPr>
        <w:t xml:space="preserve">, </w:t>
      </w:r>
      <w:hyperlink r:id="rId35">
        <w:r>
          <w:rPr>
            <w:lang w:val="en_US" w:bidi="en_US"/>
          </w:rPr>
          <w:rPr>
            <w:color w:val="0000EE"/>
            <w:u w:val="single"/>
          </w:rPr>
          <w:t>HOS 2:8</w:t>
        </w:r>
      </w:hyperlink>
      <w:r>
        <w:rPr>
          <w:lang w:val="en_US" w:bidi="en_US"/>
        </w:rPr>
        <w:t xml:space="preserve">, </w:t>
      </w:r>
      <w:hyperlink r:id="rId35">
        <w:r>
          <w:rPr>
            <w:lang w:val="en_US" w:bidi="en_US"/>
          </w:rPr>
          <w:rPr>
            <w:color w:val="0000EE"/>
            <w:u w:val="single"/>
          </w:rPr>
          <w:t>HOS 2:8</w:t>
        </w:r>
      </w:hyperlink>
      <w:r>
        <w:rPr>
          <w:lang w:val="en_US" w:bidi="en_US"/>
        </w:rPr>
        <w:t xml:space="preserve">, </w:t>
      </w:r>
      <w:hyperlink r:id="rId36">
        <w:r>
          <w:rPr>
            <w:lang w:val="en_US" w:bidi="en_US"/>
          </w:rPr>
          <w:rPr>
            <w:color w:val="0000EE"/>
            <w:u w:val="single"/>
          </w:rPr>
          <w:t>MIC 7:11</w:t>
        </w:r>
      </w:hyperlink>
      <w:r>
        <w:rPr>
          <w:lang w:val="en_US" w:bidi="en_US"/>
        </w:rPr>
        <w:t xml:space="preserve">, </w:t>
      </w:r>
      <w:hyperlink r:id="rId37">
        <w:r>
          <w:rPr>
            <w:lang w:val="en_US" w:bidi="en_US"/>
          </w:rPr>
          <w:rPr>
            <w:color w:val="0000EE"/>
            <w:u w:val="single"/>
          </w:rPr>
          <w:t>NAM 3:17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חוֹמָה</w:t>
      </w:r>
      <w:r>
        <w:rPr>
          <w:lang w:val="en_US" w:bidi="en_US"/>
        </w:rPr>
        <w:t xml:space="preserve"> </w:t>
      </w:r>
      <w:r>
        <w:rPr>
          <w:lang w:val="en_US" w:bidi="en_US"/>
        </w:rPr>
        <w:t>(chomah)</w:t>
      </w:r>
      <w:r>
        <w:rPr>
          <w:lang w:val="en_US" w:bidi="en_US"/>
        </w:rPr>
      </w:r>
      <w:hyperlink r:id="rId38">
        <w:r>
          <w:rPr>
            <w:lang w:val="en_US" w:bidi="en_US"/>
          </w:rPr>
          <w:rPr>
            <w:color w:val="0000EE"/>
            <w:u w:val="single"/>
          </w:rPr>
          <w:t>LAM 2:7</w:t>
        </w:r>
      </w:hyperlink>
      <w:r>
        <w:rPr>
          <w:lang w:val="en_US" w:bidi="en_US"/>
        </w:rPr>
        <w:t xml:space="preserve">, </w:t>
      </w:r>
      <w:hyperlink r:id="rId39">
        <w:r>
          <w:rPr>
            <w:lang w:val="en_US" w:bidi="en_US"/>
          </w:rPr>
          <w:rPr>
            <w:color w:val="0000EE"/>
            <w:u w:val="single"/>
          </w:rPr>
          <w:t>EZK 40:5</w:t>
        </w:r>
      </w:hyperlink>
      <w:r>
        <w:rPr>
          <w:lang w:val="en_US" w:bidi="en_US"/>
        </w:rPr>
        <w:t xml:space="preserve">, </w:t>
      </w:r>
      <w:hyperlink r:id="rId40">
        <w:r>
          <w:rPr>
            <w:lang w:val="en_US" w:bidi="en_US"/>
          </w:rPr>
          <w:rPr>
            <w:color w:val="0000EE"/>
            <w:u w:val="single"/>
          </w:rPr>
          <w:t>EZK 42:20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חַיִץ</w:t>
      </w:r>
      <w:r>
        <w:rPr>
          <w:lang w:val="en_US" w:bidi="en_US"/>
        </w:rPr>
        <w:t xml:space="preserve"> </w:t>
      </w:r>
      <w:r>
        <w:rPr>
          <w:lang w:val="en_US" w:bidi="en_US"/>
        </w:rPr>
        <w:t>(chayits)</w:t>
      </w:r>
      <w:r>
        <w:rPr>
          <w:lang w:val="en_US" w:bidi="en_US"/>
        </w:rPr>
      </w:r>
      <w:hyperlink r:id="rId41">
        <w:r>
          <w:rPr>
            <w:lang w:val="en_US" w:bidi="en_US"/>
          </w:rPr>
          <w:rPr>
            <w:color w:val="0000EE"/>
            <w:u w:val="single"/>
          </w:rPr>
          <w:t>EZK 13:10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מְסוּכָה, מְשֻׂכָה, מְשׂוּכָּה</w:t>
      </w:r>
      <w:r>
        <w:rPr>
          <w:lang w:val="en_US" w:bidi="en_US"/>
        </w:rPr>
        <w:t xml:space="preserve"> </w:t>
      </w:r>
      <w:r>
        <w:rPr>
          <w:lang w:val="en_US" w:bidi="en_US"/>
        </w:rPr>
        <w:t>(msukah)</w:t>
      </w:r>
      <w:r>
        <w:rPr>
          <w:lang w:val="en_US" w:bidi="en_US"/>
        </w:rPr>
      </w:r>
      <w:hyperlink r:id="rId42">
        <w:r>
          <w:rPr>
            <w:lang w:val="en_US" w:bidi="en_US"/>
          </w:rPr>
          <w:rPr>
            <w:color w:val="0000EE"/>
            <w:u w:val="single"/>
          </w:rPr>
          <w:t>PRO 15:19</w:t>
        </w:r>
      </w:hyperlink>
      <w:r>
        <w:rPr>
          <w:lang w:val="en_US" w:bidi="en_US"/>
        </w:rPr>
        <w:t xml:space="preserve">, </w:t>
      </w:r>
      <w:hyperlink r:id="rId26">
        <w:r>
          <w:rPr>
            <w:lang w:val="en_US" w:bidi="en_US"/>
          </w:rPr>
          <w:rPr>
            <w:color w:val="0000EE"/>
            <w:u w:val="single"/>
          </w:rPr>
          <w:t>ISA 5:5</w:t>
        </w:r>
      </w:hyperlink>
      <w:r>
        <w:rPr>
          <w:lang w:val="en_US" w:bidi="en_US"/>
        </w:rPr>
        <w:t xml:space="preserve">, </w:t>
      </w:r>
      <w:hyperlink r:id="rId43">
        <w:r>
          <w:rPr>
            <w:lang w:val="en_US" w:bidi="en_US"/>
          </w:rPr>
          <w:rPr>
            <w:color w:val="0000EE"/>
            <w:u w:val="single"/>
          </w:rPr>
          <w:t>MIC 7:4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קִיר</w:t>
      </w:r>
      <w:r>
        <w:rPr>
          <w:lang w:val="en_US" w:bidi="en_US"/>
        </w:rPr>
        <w:t xml:space="preserve"> </w:t>
      </w:r>
      <w:r>
        <w:rPr>
          <w:lang w:val="en_US" w:bidi="en_US"/>
        </w:rPr>
        <w:t>(qir)</w:t>
      </w:r>
      <w:r>
        <w:rPr>
          <w:lang w:val="en_US" w:bidi="en_US"/>
        </w:rPr>
      </w:r>
      <w:hyperlink r:id="rId21">
        <w:r>
          <w:rPr>
            <w:lang w:val="en_US" w:bidi="en_US"/>
          </w:rPr>
          <w:rPr>
            <w:color w:val="0000EE"/>
            <w:u w:val="single"/>
          </w:rPr>
          <w:t>PSA 62:4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שׂוך</w:t>
      </w:r>
      <w:r>
        <w:rPr>
          <w:lang w:val="en_US" w:bidi="en_US"/>
        </w:rPr>
        <w:t xml:space="preserve"> </w:t>
      </w:r>
      <w:r>
        <w:rPr>
          <w:lang w:val="en_US" w:bidi="en_US"/>
        </w:rPr>
        <w:t>(suk (verb))</w:t>
      </w:r>
      <w:r>
        <w:rPr>
          <w:lang w:val="en_US" w:bidi="en_US"/>
        </w:rPr>
      </w:r>
      <w:hyperlink r:id="rId44">
        <w:r>
          <w:rPr>
            <w:lang w:val="en_US" w:bidi="en_US"/>
          </w:rPr>
          <w:rPr>
            <w:color w:val="0000EE"/>
            <w:u w:val="single"/>
          </w:rPr>
          <w:t>JOB 1:10</w:t>
        </w:r>
      </w:hyperlink>
      <w:r>
        <w:rPr>
          <w:lang w:val="en_US" w:bidi="en_US"/>
        </w:rPr>
        <w:t xml:space="preserve">, </w:t>
      </w:r>
      <w:hyperlink r:id="rId35">
        <w:r>
          <w:rPr>
            <w:lang w:val="en_US" w:bidi="en_US"/>
          </w:rPr>
          <w:rPr>
            <w:color w:val="0000EE"/>
            <w:u w:val="single"/>
          </w:rPr>
          <w:t>HOS 2:8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שׁוּר, שׁוּרָה</w:t>
      </w:r>
      <w:r>
        <w:rPr>
          <w:lang w:val="en_US" w:bidi="en_US"/>
        </w:rPr>
        <w:t xml:space="preserve"> </w:t>
      </w:r>
      <w:r>
        <w:rPr>
          <w:lang w:val="en_US" w:bidi="en_US"/>
        </w:rPr>
        <w:t>(shur, shurah)</w:t>
      </w:r>
      <w:r>
        <w:rPr>
          <w:lang w:val="en_US" w:bidi="en_US"/>
        </w:rPr>
      </w:r>
      <w:hyperlink r:id="rId45">
        <w:r>
          <w:rPr>
            <w:lang w:val="en_US" w:bidi="en_US"/>
          </w:rPr>
          <w:rPr>
            <w:color w:val="0000EE"/>
            <w:u w:val="single"/>
          </w:rPr>
          <w:t>GEN 49:22</w:t>
        </w:r>
      </w:hyperlink>
      <w:r>
        <w:rPr>
          <w:lang w:val="en_US" w:bidi="en_US"/>
        </w:rPr>
        <w:t xml:space="preserve">, </w:t>
      </w:r>
      <w:hyperlink r:id="rId46">
        <w:r>
          <w:rPr>
            <w:lang w:val="en_US" w:bidi="en_US"/>
          </w:rPr>
          <w:rPr>
            <w:color w:val="0000EE"/>
            <w:u w:val="single"/>
          </w:rPr>
          <w:t>JOB 24:11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ἀνάλημμα</w:t>
      </w:r>
      <w:r>
        <w:rPr>
          <w:lang w:val="en_US" w:bidi="en_US"/>
        </w:rPr>
        <w:t xml:space="preserve"> </w:t>
      </w:r>
      <w:r>
        <w:rPr>
          <w:lang w:val="en_US" w:bidi="en_US"/>
        </w:rPr>
        <w:t>(analēmma)</w:t>
      </w:r>
      <w:r>
        <w:rPr>
          <w:lang w:val="en_US" w:bidi="en_US"/>
        </w:rPr>
      </w:r>
      <w:hyperlink r:id="rId47">
        <w:r>
          <w:rPr>
            <w:lang w:val="en_US" w:bidi="en_US"/>
          </w:rPr>
          <w:rPr>
            <w:color w:val="0000EE"/>
            <w:u w:val="single"/>
          </w:rPr>
          <w:t>SIR 50:2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μεσότοιχον</w:t>
      </w:r>
      <w:r>
        <w:rPr>
          <w:lang w:val="en_US" w:bidi="en_US"/>
        </w:rPr>
        <w:t xml:space="preserve"> </w:t>
      </w:r>
      <w:r>
        <w:rPr>
          <w:lang w:val="en_US" w:bidi="en_US"/>
        </w:rPr>
        <w:t>(mesotoichon)</w:t>
      </w:r>
      <w:r>
        <w:rPr>
          <w:lang w:val="en_US" w:bidi="en_US"/>
        </w:rPr>
      </w:r>
      <w:hyperlink r:id="rId48">
        <w:r>
          <w:rPr>
            <w:lang w:val="en_US" w:bidi="en_US"/>
          </w:rPr>
          <w:rPr>
            <w:color w:val="0000EE"/>
            <w:u w:val="single"/>
          </w:rPr>
          <w:t>EPH 2:14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τεῖχος</w:t>
      </w:r>
      <w:r>
        <w:rPr>
          <w:lang w:val="en_US" w:bidi="en_US"/>
        </w:rPr>
        <w:t xml:space="preserve"> </w:t>
      </w:r>
      <w:r>
        <w:rPr>
          <w:lang w:val="en_US" w:bidi="en_US"/>
        </w:rPr>
        <w:t>(teichos)</w:t>
      </w:r>
      <w:r>
        <w:rPr>
          <w:lang w:val="en_US" w:bidi="en_US"/>
        </w:rPr>
      </w:r>
      <w:hyperlink r:id="rId49">
        <w:r>
          <w:rPr>
            <w:lang w:val="en_US" w:bidi="en_US"/>
          </w:rPr>
          <w:rPr>
            <w:color w:val="0000EE"/>
            <w:u w:val="single"/>
          </w:rPr>
          <w:t>1MA 4:60</w:t>
        </w:r>
      </w:hyperlink>
      <w:r>
        <w:rPr>
          <w:lang w:val="en_US" w:bidi="en_US"/>
        </w:rPr>
        <w:t xml:space="preserve">, </w:t>
      </w:r>
      <w:hyperlink r:id="rId50">
        <w:r>
          <w:rPr>
            <w:lang w:val="en_US" w:bidi="en_US"/>
          </w:rPr>
          <w:rPr>
            <w:color w:val="0000EE"/>
            <w:u w:val="single"/>
          </w:rPr>
          <w:t>1MA 6:7</w:t>
        </w:r>
      </w:hyperlink>
      <w:r>
        <w:rPr>
          <w:lang w:val="en_US" w:bidi="en_US"/>
        </w:rPr>
        <w:t xml:space="preserve">, </w:t>
      </w:r>
      <w:hyperlink r:id="rId51">
        <w:r>
          <w:rPr>
            <w:lang w:val="en_US" w:bidi="en_US"/>
          </w:rPr>
          <w:rPr>
            <w:color w:val="0000EE"/>
            <w:u w:val="single"/>
          </w:rPr>
          <w:t>1MA 6:62</w:t>
        </w:r>
      </w:hyperlink>
      <w:r>
        <w:rPr>
          <w:lang w:val="en_US" w:bidi="en_US"/>
        </w:rPr>
        <w:t xml:space="preserve">, </w:t>
      </w:r>
      <w:hyperlink r:id="rId52">
        <w:r>
          <w:rPr>
            <w:lang w:val="en_US" w:bidi="en_US"/>
          </w:rPr>
          <w:rPr>
            <w:color w:val="0000EE"/>
            <w:u w:val="single"/>
          </w:rPr>
          <w:t>1MA 9:54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τοῖχος</w:t>
      </w:r>
      <w:r>
        <w:rPr>
          <w:lang w:val="en_US" w:bidi="en_US"/>
        </w:rPr>
        <w:t xml:space="preserve"> </w:t>
      </w:r>
      <w:r>
        <w:rPr>
          <w:lang w:val="en_US" w:bidi="en_US"/>
        </w:rPr>
        <w:t>(toichos)</w:t>
      </w:r>
      <w:r>
        <w:rPr>
          <w:lang w:val="en_US" w:bidi="en_US"/>
        </w:rPr>
      </w:r>
      <w:hyperlink r:id="rId53">
        <w:r>
          <w:rPr>
            <w:lang w:val="en_US" w:bidi="en_US"/>
          </w:rPr>
          <w:rPr>
            <w:color w:val="0000EE"/>
            <w:u w:val="single"/>
          </w:rPr>
          <w:t>ACT 23:3</w:t>
        </w:r>
      </w:hyperlink>
      <w:r>
        <w:rPr>
          <w:lang w:val="en_US" w:bidi="en_US"/>
        </w:rPr>
        <w:t xml:space="preserve">, </w:t>
      </w:r>
      <w:hyperlink r:id="rId54">
        <w:r>
          <w:rPr>
            <w:lang w:val="en_US" w:bidi="en_US"/>
          </w:rPr>
          <w:rPr>
            <w:color w:val="0000EE"/>
            <w:u w:val="single"/>
          </w:rPr>
          <w:t>TOB 2:9</w:t>
        </w:r>
      </w:hyperlink>
      <w:r>
        <w:rPr>
          <w:lang w:val="en_US" w:bidi="en_US"/>
        </w:rPr>
        <w:t xml:space="preserve">, </w:t>
      </w:r>
      <w:hyperlink r:id="rId55">
        <w:r>
          <w:rPr>
            <w:lang w:val="en_US" w:bidi="en_US"/>
          </w:rPr>
          <w:rPr>
            <w:color w:val="0000EE"/>
            <w:u w:val="single"/>
          </w:rPr>
          <w:t>TOB 2:10</w:t>
        </w:r>
      </w:hyperlink>
      <w:r>
        <w:rPr>
          <w:lang w:val="en_US" w:bidi="en_US"/>
        </w:rPr>
        <w:t xml:space="preserve">, </w:t>
      </w:r>
      <w:hyperlink r:id="rId56">
        <w:r>
          <w:rPr>
            <w:lang w:val="en_US" w:bidi="en_US"/>
          </w:rPr>
          <w:rPr>
            <w:color w:val="0000EE"/>
            <w:u w:val="single"/>
          </w:rPr>
          <w:t>WIS 13:15</w:t>
        </w:r>
      </w:hyperlink>
      <w:r>
        <w:rPr>
          <w:lang w:val="en_US" w:bidi="en_US"/>
        </w:rPr>
        <w:t xml:space="preserve">, </w:t>
      </w:r>
      <w:hyperlink r:id="rId57">
        <w:r>
          <w:rPr>
            <w:lang w:val="en_US" w:bidi="en_US"/>
          </w:rPr>
          <w:rPr>
            <w:color w:val="0000EE"/>
            <w:u w:val="single"/>
          </w:rPr>
          <w:t>SIR 14:24</w:t>
        </w:r>
      </w:hyperlink>
      <w:r>
        <w:rPr>
          <w:lang w:val="en_US" w:bidi="en_US"/>
        </w:rPr>
        <w:t xml:space="preserve">, </w:t>
      </w:r>
      <w:hyperlink r:id="rId58">
        <w:r>
          <w:rPr>
            <w:lang w:val="en_US" w:bidi="en_US"/>
          </w:rPr>
          <w:rPr>
            <w:color w:val="0000EE"/>
            <w:u w:val="single"/>
          </w:rPr>
          <w:t>SIR 22:17</w:t>
        </w:r>
      </w:hyperlink>
      <w:r>
        <w:rPr>
          <w:lang w:val="en_US" w:bidi="en_US"/>
        </w:rPr>
        <w:t xml:space="preserve">, </w:t>
      </w:r>
      <w:hyperlink r:id="rId59">
        <w:r>
          <w:rPr>
            <w:lang w:val="en_US" w:bidi="en_US"/>
          </w:rPr>
          <w:rPr>
            <w:color w:val="0000EE"/>
            <w:u w:val="single"/>
          </w:rPr>
          <w:t>SIR 23:18</w:t>
        </w:r>
      </w:hyperlink>
      <w:r>
        <w:rPr>
          <w:lang w:val="en_US" w:bidi="en_US"/>
        </w:rPr>
        <w:t xml:space="preserve">, </w:t>
      </w:r>
      <w:hyperlink r:id="rId60">
        <w:r>
          <w:rPr>
            <w:lang w:val="en_US" w:bidi="en_US"/>
          </w:rPr>
          <w:rPr>
            <w:color w:val="0000EE"/>
            <w:u w:val="single"/>
          </w:rPr>
          <w:t>1ES 6:8</w:t>
        </w:r>
      </w:hyperlink>
      <w:r>
        <w:rPr>
          <w:lang w:val="en_US" w:bidi="en_US"/>
        </w:rPr>
        <w:t xml:space="preserve">, </w:t>
      </w:r>
      <w:hyperlink r:id="rId61">
        <w:r>
          <w:rPr>
            <w:lang w:val="en_US" w:bidi="en_US"/>
          </w:rPr>
          <w:rPr>
            <w:color w:val="0000EE"/>
            <w:u w:val="single"/>
          </w:rPr>
          <w:t>ODA 10:5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φραγμός</w:t>
      </w:r>
      <w:r>
        <w:rPr>
          <w:lang w:val="en_US" w:bidi="en_US"/>
        </w:rPr>
        <w:t xml:space="preserve"> </w:t>
      </w:r>
      <w:r>
        <w:rPr>
          <w:lang w:val="en_US" w:bidi="en_US"/>
        </w:rPr>
        <w:t>(fragmos)</w:t>
      </w:r>
      <w:r>
        <w:rPr>
          <w:lang w:val="en_US" w:bidi="en_US"/>
        </w:rPr>
      </w:r>
      <w:hyperlink r:id="rId62">
        <w:r>
          <w:rPr>
            <w:lang w:val="en_US" w:bidi="en_US"/>
          </w:rPr>
          <w:rPr>
            <w:color w:val="0000EE"/>
            <w:u w:val="single"/>
          </w:rPr>
          <w:t>MAT 21:33</w:t>
        </w:r>
      </w:hyperlink>
      <w:r>
        <w:rPr>
          <w:lang w:val="en_US" w:bidi="en_US"/>
        </w:rPr>
        <w:t xml:space="preserve">, </w:t>
      </w:r>
      <w:hyperlink r:id="rId63">
        <w:r>
          <w:rPr>
            <w:lang w:val="en_US" w:bidi="en_US"/>
          </w:rPr>
          <w:rPr>
            <w:color w:val="0000EE"/>
            <w:u w:val="single"/>
          </w:rPr>
          <w:t>MRK 12:1</w:t>
        </w:r>
      </w:hyperlink>
      <w:r>
        <w:rPr>
          <w:lang w:val="en_US" w:bidi="en_US"/>
        </w:rPr>
        <w:t xml:space="preserve">, </w:t>
      </w:r>
      <w:hyperlink r:id="rId64">
        <w:r>
          <w:rPr>
            <w:lang w:val="en_US" w:bidi="en_US"/>
          </w:rPr>
          <w:rPr>
            <w:color w:val="0000EE"/>
            <w:u w:val="single"/>
          </w:rPr>
          <w:t>LUK 14:23</w:t>
        </w:r>
      </w:hyperlink>
      <w:r>
        <w:rPr>
          <w:lang w:val="en_US" w:bidi="en_US"/>
        </w:rPr>
        <w:t xml:space="preserve">, </w:t>
      </w:r>
      <w:hyperlink r:id="rId48">
        <w:r>
          <w:rPr>
            <w:lang w:val="en_US" w:bidi="en_US"/>
          </w:rPr>
          <w:rPr>
            <w:color w:val="0000EE"/>
            <w:u w:val="single"/>
          </w:rPr>
          <w:t>EPH 2:14</w:t>
        </w:r>
      </w:hyperlink>
      <w:r>
        <w:rPr>
          <w:lang w:val="en_US" w:bidi="en_US"/>
        </w:rPr>
        <w:t xml:space="preserve">, </w:t>
      </w:r>
      <w:hyperlink r:id="rId65">
        <w:r>
          <w:rPr>
            <w:lang w:val="en_US" w:bidi="en_US"/>
          </w:rPr>
          <w:rPr>
            <w:color w:val="0000EE"/>
            <w:u w:val="single"/>
          </w:rPr>
          <w:t>SIR 36:25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Stone fences (© بدارين, CC BY-SA 4.0, via Wikimedia Commons)</w:t>
      </w:r>
      <w:r>
        <w:rPr>
          <w:lang w:val="en_US" w:bidi="en_US"/>
        </w:rPr>
        <w:t>The fence was a structure for enclosing an area. Fences in the land of Israel were most often made of stone, less often (and only as a temporary structure) of sticks and brush.</w:t>
      </w:r>
      <w:r>
        <w:rPr>
          <w:lang w:val="en_US" w:bidi="en_US"/>
        </w:rPr>
      </w:r>
    </w:p>
    <w:p>
      <w:r>
        <w:drawing>
          <wp:inline xmlns:a="http://schemas.openxmlformats.org/drawingml/2006/main" xmlns:pic="http://schemas.openxmlformats.org/drawingml/2006/picture">
            <wp:extent cx="6096000" cy="7087953"/>
            <wp:docPr id="1" name="Picture 1"/>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6096000" cy="7087953"/>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many societies there is some type of fence, wall, or barrier employed to surround fields. In some instances the fence may consist of piled up logs or sticks; in other instances it may be made of packed dirt or of laid-up stone. What is important, however, is not the form of the “fence,” but its function, and therefore translators may often use a descriptive expression, for example, “barrier to surround a field” or “barrier to keep animals out of the field.” Because stone was such a common material in the land of Israel, fences were usually made of loose stones. In many cultures such stone structures are called “walls,” not “fences.”</w:t>
      </w:r>
      <w:r>
        <w:rPr>
          <w:lang w:val="en_US" w:bidi="en_US"/>
        </w:rPr>
      </w:r>
    </w:p>
    <w:p>
      <w:pPr/>
      <w:r>
        <w:rPr>
          <w:lang w:val="en_US" w:bidi="en_US"/>
        </w:rPr>
      </w:r>
      <w:r>
        <w:rPr>
          <w:lang w:val="en_US" w:bidi="en_US"/>
        </w:rPr>
        <w:t xml:space="preserve">The Hebrew word </w:t>
      </w:r>
      <w:r>
        <w:rPr>
          <w:i/>
          <w:lang w:val="en_US" w:bidi="en_US"/>
        </w:rPr>
        <w:t>gvul</w:t>
      </w:r>
      <w:r>
        <w:rPr>
          <w:lang w:val="en_US" w:bidi="en_US"/>
        </w:rPr>
        <w:t xml:space="preserve">, which normally means “boundary” (see </w:t>
      </w:r>
      <w:hyperlink r:id="rId67">
        <w:r>
          <w:rPr>
            <w:lang w:val="en_US" w:bidi="en_US"/>
          </w:rPr>
          <w:rPr>
            <w:color w:val="0000EE"/>
            <w:u w:val="single"/>
          </w:rPr>
          <w:t>3.7 Boundary marker&lt;REALIA:3.7&gt;</w:t>
        </w:r>
      </w:hyperlink>
      <w:r>
        <w:rPr>
          <w:lang w:val="en_US" w:bidi="en_US"/>
        </w:rPr>
        <w:t xml:space="preserve">), is used in several places in Ezekiel with a somewhat different meaning. In </w:t>
      </w:r>
      <w:hyperlink r:id="rId14">
        <w:r>
          <w:rPr>
            <w:lang w:val="en_US" w:bidi="en_US"/>
          </w:rPr>
          <w:rPr>
            <w:color w:val="0000EE"/>
            <w:u w:val="single"/>
          </w:rPr>
          <w:t>EZK 40:12</w:t>
        </w:r>
      </w:hyperlink>
      <w:r>
        <w:rPr>
          <w:lang w:val="en_US" w:bidi="en_US"/>
        </w:rPr>
        <w:t xml:space="preserve"> it seems to refer to a “low wall” (</w:t>
      </w:r>
      <w:r>
        <w:rPr>
          <w:lang w:val="en_US" w:bidi="en_US"/>
        </w:rPr>
        <w:t>GNT</w:t>
      </w:r>
      <w:r>
        <w:rPr>
          <w:lang w:val="en_US" w:bidi="en_US"/>
        </w:rPr>
        <w:t>), “railing” (</w:t>
      </w:r>
      <w:r>
        <w:rPr>
          <w:lang w:val="en_US" w:bidi="en_US"/>
        </w:rPr>
        <w:t>CEV</w:t>
      </w:r>
      <w:r>
        <w:rPr>
          <w:lang w:val="en_US" w:bidi="en_US"/>
        </w:rPr>
        <w:t>), or simply “barrier[s]” (</w:t>
      </w:r>
      <w:r>
        <w:rPr>
          <w:lang w:val="en_US" w:bidi="en_US"/>
        </w:rPr>
        <w:t>RSV</w:t>
      </w:r>
      <w:r>
        <w:rPr>
          <w:lang w:val="en_US" w:bidi="en_US"/>
        </w:rPr>
        <w:t xml:space="preserve">, </w:t>
      </w:r>
      <w:r>
        <w:rPr>
          <w:lang w:val="en_US" w:bidi="en_US"/>
        </w:rPr>
        <w:t>NJPSV</w:t>
      </w:r>
      <w:r>
        <w:rPr>
          <w:lang w:val="en_US" w:bidi="en_US"/>
        </w:rPr>
        <w:t xml:space="preserve">). In </w:t>
      </w:r>
      <w:hyperlink r:id="rId15">
        <w:r>
          <w:rPr>
            <w:lang w:val="en_US" w:bidi="en_US"/>
          </w:rPr>
          <w:rPr>
            <w:color w:val="0000EE"/>
            <w:u w:val="single"/>
          </w:rPr>
          <w:t>EZK 43:13</w:t>
        </w:r>
      </w:hyperlink>
      <w:r>
        <w:rPr>
          <w:lang w:val="en_US" w:bidi="en_US"/>
        </w:rPr>
        <w:t xml:space="preserve">; </w:t>
      </w:r>
      <w:hyperlink r:id="rId16">
        <w:r>
          <w:rPr>
            <w:lang w:val="en_US" w:bidi="en_US"/>
          </w:rPr>
          <w:rPr>
            <w:color w:val="0000EE"/>
            <w:u w:val="single"/>
          </w:rPr>
          <w:t>EZK 43:17</w:t>
        </w:r>
      </w:hyperlink>
      <w:r>
        <w:rPr>
          <w:lang w:val="en_US" w:bidi="en_US"/>
        </w:rPr>
        <w:t xml:space="preserve">; </w:t>
      </w:r>
      <w:hyperlink r:id="rId17">
        <w:r>
          <w:rPr>
            <w:lang w:val="en_US" w:bidi="en_US"/>
          </w:rPr>
          <w:rPr>
            <w:color w:val="0000EE"/>
            <w:u w:val="single"/>
          </w:rPr>
          <w:t>EZK 43:20</w:t>
        </w:r>
      </w:hyperlink>
      <w:r>
        <w:rPr>
          <w:lang w:val="en_US" w:bidi="en_US"/>
        </w:rPr>
        <w:t xml:space="preserve"> the word describes a kind of “rim” (</w:t>
      </w:r>
      <w:r>
        <w:rPr>
          <w:lang w:val="en_US" w:bidi="en_US"/>
        </w:rPr>
        <w:t>RSV</w:t>
      </w:r>
      <w:r>
        <w:rPr>
          <w:lang w:val="en_US" w:bidi="en_US"/>
        </w:rPr>
        <w:t xml:space="preserve">, </w:t>
      </w:r>
      <w:r>
        <w:rPr>
          <w:lang w:val="en_US" w:bidi="en_US"/>
        </w:rPr>
        <w:t>NIV</w:t>
      </w:r>
      <w:r>
        <w:rPr>
          <w:lang w:val="en_US" w:bidi="en_US"/>
        </w:rPr>
        <w:t>) around the base and different levels of the altar.</w:t>
      </w:r>
      <w:r>
        <w:rPr>
          <w:lang w:val="en_US" w:bidi="en_US"/>
        </w:rPr>
      </w:r>
    </w:p>
    <w:p>
      <w:pPr/>
      <w:r>
        <w:rPr>
          <w:lang w:val="en_US" w:bidi="en_US"/>
        </w:rPr>
      </w:r>
      <w:r>
        <w:rPr>
          <w:lang w:val="en_US" w:bidi="en_US"/>
        </w:rPr>
        <w:t xml:space="preserve">Some languages distinguish between the outer wall of a building and the inner walls that separate rooms. The Hebrew word </w:t>
      </w:r>
      <w:r>
        <w:rPr>
          <w:i/>
          <w:lang w:val="en_US" w:bidi="en_US"/>
        </w:rPr>
        <w:t>chomah</w:t>
      </w:r>
      <w:r>
        <w:rPr>
          <w:lang w:val="en_US" w:bidi="en_US"/>
        </w:rPr>
        <w:t xml:space="preserve"> normally indicates an outer wall, specifically of a city (see </w:t>
      </w:r>
      <w:hyperlink r:id="rId67">
        <w:r>
          <w:rPr>
            <w:lang w:val="en_US" w:bidi="en_US"/>
          </w:rPr>
          <w:rPr>
            <w:color w:val="0000EE"/>
            <w:u w:val="single"/>
          </w:rPr>
          <w:t>3.13.3.1 City wall, rampart, battlement&lt;REALIA:3.13.3.1&gt;</w:t>
        </w:r>
      </w:hyperlink>
      <w:r>
        <w:rPr>
          <w:lang w:val="en_US" w:bidi="en_US"/>
        </w:rPr>
        <w:t xml:space="preserve">). The references listed above are exceptional. The other Hebrew words can be used for both inner and outer walls, and the translator must decide the correct meaning from the context. The Greek word </w:t>
      </w:r>
      <w:r>
        <w:rPr>
          <w:i/>
          <w:lang w:val="en_US" w:bidi="en_US"/>
        </w:rPr>
        <w:t>toichos</w:t>
      </w:r>
      <w:r>
        <w:rPr>
          <w:lang w:val="en_US" w:bidi="en_US"/>
        </w:rPr>
        <w:t xml:space="preserve"> refers to an inner wall. In translation the outer wall of a house may be called “side of a house,” and an inner wall may be referred to as “partition in a house.”</w:t>
      </w:r>
      <w:r>
        <w:rPr>
          <w:lang w:val="en_US" w:bidi="en_US"/>
        </w:rPr>
      </w:r>
    </w:p>
    <w:p>
      <w:pPr/>
      <w:r>
        <w:rPr>
          <w:lang w:val="en_US" w:bidi="en_US"/>
        </w:rPr>
      </w:r>
      <w:r>
        <w:rPr>
          <w:lang w:val="en_US" w:bidi="en_US"/>
        </w:rPr>
      </w:r>
      <w:hyperlink r:id="rId41">
        <w:r>
          <w:rPr>
            <w:lang w:val="en_US" w:bidi="en_US"/>
          </w:rPr>
          <w:rPr>
            <w:color w:val="0000EE"/>
            <w:u w:val="single"/>
          </w:rPr>
          <w:t>EZK 13:10</w:t>
        </w:r>
      </w:hyperlink>
      <w:r>
        <w:rPr>
          <w:lang w:val="en_US" w:bidi="en_US"/>
        </w:rPr>
        <w:t xml:space="preserve">: In this verse the Hebrew word </w:t>
      </w:r>
      <w:r>
        <w:rPr>
          <w:i/>
          <w:lang w:val="en_US" w:bidi="en_US"/>
        </w:rPr>
        <w:t>chayits</w:t>
      </w:r>
      <w:r>
        <w:rPr>
          <w:lang w:val="en_US" w:bidi="en_US"/>
        </w:rPr>
        <w:t xml:space="preserve"> indicates a “divider,” a wall that is temporary and not very substantial. Translations attempt to indicate this by the addition of a modifier, such as “shaky” (</w:t>
      </w:r>
      <w:r>
        <w:rPr>
          <w:lang w:val="en_US" w:bidi="en_US"/>
        </w:rPr>
        <w:t>CEV</w:t>
      </w:r>
      <w:r>
        <w:rPr>
          <w:lang w:val="en_US" w:bidi="en_US"/>
        </w:rPr>
        <w:t>), “flimsy” (</w:t>
      </w:r>
      <w:r>
        <w:rPr>
          <w:lang w:val="en_US" w:bidi="en_US"/>
        </w:rPr>
        <w:t>NIV</w:t>
      </w:r>
      <w:r>
        <w:rPr>
          <w:lang w:val="en_US" w:bidi="en_US"/>
        </w:rPr>
        <w:t>, Living Bible [</w:t>
      </w:r>
      <w:r>
        <w:rPr>
          <w:lang w:val="en_US" w:bidi="en_US"/>
        </w:rPr>
        <w:t>LB</w:t>
      </w:r>
      <w:r>
        <w:rPr>
          <w:lang w:val="en_US" w:bidi="en_US"/>
        </w:rPr>
        <w:t>]), “weak” (</w:t>
      </w:r>
      <w:r>
        <w:rPr>
          <w:lang w:val="en_US" w:bidi="en_US"/>
        </w:rPr>
        <w:t>NCV</w:t>
      </w:r>
      <w:r>
        <w:rPr>
          <w:lang w:val="en_US" w:bidi="en_US"/>
        </w:rPr>
        <w:t>), “unstable” (</w:t>
      </w:r>
      <w:r>
        <w:rPr>
          <w:lang w:val="en_US" w:bidi="en_US"/>
        </w:rPr>
        <w:t>SPCL</w:t>
      </w:r>
      <w:r>
        <w:rPr>
          <w:lang w:val="en_US" w:bidi="en_US"/>
        </w:rPr>
        <w:t>), or “of loose stones” (</w:t>
      </w:r>
      <w:r>
        <w:rPr>
          <w:lang w:val="en_US" w:bidi="en_US"/>
        </w:rPr>
        <w:t>GNT</w:t>
      </w:r>
      <w:r>
        <w:rPr>
          <w:lang w:val="en_US" w:bidi="en_US"/>
        </w:rPr>
        <w:t xml:space="preserve">, </w:t>
      </w:r>
      <w:r>
        <w:rPr>
          <w:lang w:val="en_US" w:bidi="en_US"/>
        </w:rPr>
        <w:t>GECL</w:t>
      </w:r>
      <w:r>
        <w:rPr>
          <w:lang w:val="en_US" w:bidi="en_US"/>
        </w:rPr>
        <w:t>).</w:t>
      </w:r>
      <w:r>
        <w:rPr>
          <w:lang w:val="en_US" w:bidi="en_US"/>
        </w:rPr>
      </w:r>
    </w:p>
    <w:p>
      <w:pPr/>
      <w:r>
        <w:rPr>
          <w:lang w:val="en_US" w:bidi="en_US"/>
        </w:rPr>
      </w:r>
      <w:r>
        <w:rPr>
          <w:lang w:val="en_US" w:bidi="en_US"/>
        </w:rPr>
        <w:t xml:space="preserve">The Hebrew words </w:t>
      </w:r>
      <w:r>
        <w:rPr>
          <w:i/>
          <w:lang w:val="en_US" w:bidi="en_US"/>
        </w:rPr>
        <w:t>shur</w:t>
      </w:r>
      <w:r>
        <w:rPr>
          <w:lang w:val="en_US" w:bidi="en_US"/>
        </w:rPr>
        <w:t xml:space="preserve"> and </w:t>
      </w:r>
      <w:r>
        <w:rPr>
          <w:i/>
          <w:lang w:val="en_US" w:bidi="en_US"/>
        </w:rPr>
        <w:t>shurah</w:t>
      </w:r>
      <w:r>
        <w:rPr>
          <w:lang w:val="en_US" w:bidi="en_US"/>
        </w:rPr>
        <w:t xml:space="preserve"> have been understood in various ways. They literally mean “row.” This could mean a row of stones, so a wall or a fence. In </w:t>
      </w:r>
      <w:hyperlink r:id="rId45">
        <w:r>
          <w:rPr>
            <w:lang w:val="en_US" w:bidi="en_US"/>
          </w:rPr>
          <w:rPr>
            <w:color w:val="0000EE"/>
            <w:u w:val="single"/>
          </w:rPr>
          <w:t>GEN 49:22</w:t>
        </w:r>
      </w:hyperlink>
      <w:r>
        <w:rPr>
          <w:lang w:val="en_US" w:bidi="en_US"/>
        </w:rPr>
        <w:t xml:space="preserve"> most translations have “wall” (</w:t>
      </w:r>
      <w:r>
        <w:rPr>
          <w:lang w:val="en_US" w:bidi="en_US"/>
        </w:rPr>
        <w:t>RSV</w:t>
      </w:r>
      <w:r>
        <w:rPr>
          <w:lang w:val="en_US" w:bidi="en_US"/>
        </w:rPr>
        <w:t xml:space="preserve">, </w:t>
      </w:r>
      <w:r>
        <w:rPr>
          <w:lang w:val="en_US" w:bidi="en_US"/>
        </w:rPr>
        <w:t>CEV</w:t>
      </w:r>
      <w:r>
        <w:rPr>
          <w:lang w:val="en_US" w:bidi="en_US"/>
        </w:rPr>
        <w:t xml:space="preserve">, </w:t>
      </w:r>
      <w:r>
        <w:rPr>
          <w:lang w:val="en_US" w:bidi="en_US"/>
        </w:rPr>
        <w:t>FRCL</w:t>
      </w:r>
      <w:r>
        <w:rPr>
          <w:lang w:val="en_US" w:bidi="en_US"/>
        </w:rPr>
        <w:t xml:space="preserve">). However, in </w:t>
      </w:r>
      <w:hyperlink r:id="rId46">
        <w:r>
          <w:rPr>
            <w:lang w:val="en_US" w:bidi="en_US"/>
          </w:rPr>
          <w:rPr>
            <w:color w:val="0000EE"/>
            <w:u w:val="single"/>
          </w:rPr>
          <w:t>JOB 24:11</w:t>
        </w:r>
      </w:hyperlink>
      <w:r>
        <w:rPr>
          <w:lang w:val="en_US" w:bidi="en_US"/>
        </w:rPr>
        <w:t>RSV</w:t>
      </w:r>
      <w:r>
        <w:rPr>
          <w:lang w:val="en_US" w:bidi="en_US"/>
        </w:rPr>
        <w:t xml:space="preserve"> renders </w:t>
      </w:r>
      <w:r>
        <w:rPr>
          <w:i/>
          <w:lang w:val="en_US" w:bidi="en_US"/>
        </w:rPr>
        <w:t>shurah</w:t>
      </w:r>
      <w:r>
        <w:rPr>
          <w:lang w:val="en_US" w:bidi="en_US"/>
        </w:rPr>
        <w:t xml:space="preserve"> as “olive rows.” As pointed out by </w:t>
      </w:r>
      <w:r>
        <w:rPr>
          <w:i/>
          <w:lang w:val="en_US" w:bidi="en_US"/>
        </w:rPr>
        <w:t>A Handbook on The Book of Job</w:t>
      </w:r>
      <w:r>
        <w:rPr>
          <w:lang w:val="en_US" w:bidi="en_US"/>
        </w:rPr>
        <w:t xml:space="preserve">, this not likely to be the meaning of the text. Olive trees in the Middle East are very often grown on specially prepared terraces. The terraces themselves are supported by retaining walls, which could be the meaning of </w:t>
      </w:r>
      <w:r>
        <w:rPr>
          <w:i/>
          <w:lang w:val="en_US" w:bidi="en_US"/>
        </w:rPr>
        <w:t>shurah</w:t>
      </w:r>
      <w:r>
        <w:rPr>
          <w:lang w:val="en_US" w:bidi="en_US"/>
        </w:rPr>
        <w:t xml:space="preserve"> here. </w:t>
      </w:r>
      <w:r>
        <w:rPr>
          <w:lang w:val="en_US" w:bidi="en_US"/>
        </w:rPr>
        <w:t>NRSV</w:t>
      </w:r>
      <w:r>
        <w:rPr>
          <w:lang w:val="en_US" w:bidi="en_US"/>
        </w:rPr>
        <w:t xml:space="preserve"> has abandoned the </w:t>
      </w:r>
      <w:r>
        <w:rPr>
          <w:lang w:val="en_US" w:bidi="en_US"/>
        </w:rPr>
        <w:t>RSV</w:t>
      </w:r>
      <w:r>
        <w:rPr>
          <w:lang w:val="en_US" w:bidi="en_US"/>
        </w:rPr>
        <w:t xml:space="preserve"> rendering with “terraces” (also </w:t>
      </w:r>
      <w:r>
        <w:rPr>
          <w:lang w:val="en_US" w:bidi="en_US"/>
        </w:rPr>
        <w:t>NIV</w:t>
      </w:r>
      <w:r>
        <w:rPr>
          <w:lang w:val="en_US" w:bidi="en_US"/>
        </w:rPr>
        <w:t xml:space="preserve">). </w:t>
      </w:r>
      <w:r>
        <w:rPr>
          <w:lang w:val="en_US" w:bidi="en_US"/>
        </w:rPr>
        <w:t>GECL</w:t>
      </w:r>
      <w:r>
        <w:rPr>
          <w:lang w:val="en_US" w:bidi="en_US"/>
        </w:rPr>
        <w:t xml:space="preserve"> says “garden,” and </w:t>
      </w:r>
      <w:r>
        <w:rPr>
          <w:lang w:val="en_US" w:bidi="en_US"/>
        </w:rPr>
        <w:t>NASB</w:t>
      </w:r>
      <w:r>
        <w:rPr>
          <w:lang w:val="en_US" w:bidi="en_US"/>
        </w:rPr>
        <w:t xml:space="preserve"> has “walls.” </w:t>
      </w:r>
      <w:r>
        <w:rPr>
          <w:lang w:val="en_US" w:bidi="en_US"/>
        </w:rPr>
        <w:t>GNT</w:t>
      </w:r>
      <w:r>
        <w:rPr>
          <w:lang w:val="en_US" w:bidi="en_US"/>
        </w:rPr>
        <w:t xml:space="preserve"> and </w:t>
      </w:r>
      <w:r>
        <w:rPr>
          <w:lang w:val="en_US" w:bidi="en_US"/>
        </w:rPr>
        <w:t>CEV</w:t>
      </w:r>
      <w:r>
        <w:rPr>
          <w:lang w:val="en_US" w:bidi="en_US"/>
        </w:rPr>
        <w:t xml:space="preserve"> choose not to translate the word.</w:t>
      </w:r>
      <w:r>
        <w:rPr>
          <w:lang w:val="en_US" w:bidi="en_US"/>
        </w:rPr>
      </w:r>
    </w:p>
    <w:p>
      <w:pPr/>
      <w:r>
        <w:rPr>
          <w:lang w:val="en_US" w:bidi="en_US"/>
        </w:rPr>
      </w:r>
      <w:r>
        <w:rPr>
          <w:lang w:val="en_US" w:bidi="en_US"/>
        </w:rPr>
        <w:t xml:space="preserve">In </w:t>
      </w:r>
      <w:hyperlink r:id="rId48">
        <w:r>
          <w:rPr>
            <w:lang w:val="en_US" w:bidi="en_US"/>
          </w:rPr>
          <w:rPr>
            <w:color w:val="0000EE"/>
            <w:u w:val="single"/>
          </w:rPr>
          <w:t>EPH 2:14</w:t>
        </w:r>
      </w:hyperlink>
      <w:r>
        <w:rPr>
          <w:lang w:val="en_US" w:bidi="en_US"/>
        </w:rPr>
        <w:t xml:space="preserve"> the Greek words </w:t>
      </w:r>
      <w:r>
        <w:rPr>
          <w:i/>
          <w:lang w:val="en_US" w:bidi="en_US"/>
        </w:rPr>
        <w:t>mesotoichon</w:t>
      </w:r>
      <w:r>
        <w:rPr>
          <w:lang w:val="en_US" w:bidi="en_US"/>
        </w:rPr>
        <w:t xml:space="preserve"> and </w:t>
      </w:r>
      <w:r>
        <w:rPr>
          <w:i/>
          <w:lang w:val="en_US" w:bidi="en_US"/>
        </w:rPr>
        <w:t>fragmos</w:t>
      </w:r>
      <w:r>
        <w:rPr>
          <w:lang w:val="en_US" w:bidi="en_US"/>
        </w:rPr>
        <w:t xml:space="preserve"> are used figuratively of the Law, which constituted a barrier between Jews and Gentiles, “the wall of separation” (</w:t>
      </w:r>
      <w:r>
        <w:rPr>
          <w:lang w:val="en_US" w:bidi="en_US"/>
        </w:rPr>
        <w:t>RSV</w:t>
      </w:r>
      <w:r>
        <w:rPr>
          <w:lang w:val="en_US" w:bidi="en_US"/>
        </w:rPr>
        <w:t>). Here these words may be rendered “the wall to keep apart” or “the wall to divide.”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zek40:12" TargetMode="External"/><Relationship Id="rId15" Type="http://schemas.openxmlformats.org/officeDocument/2006/relationships/hyperlink" Target="https://ref.ly/Ezek43:13" TargetMode="External"/><Relationship Id="rId16" Type="http://schemas.openxmlformats.org/officeDocument/2006/relationships/hyperlink" Target="https://ref.ly/Ezek43:17" TargetMode="External"/><Relationship Id="rId17" Type="http://schemas.openxmlformats.org/officeDocument/2006/relationships/hyperlink" Target="https://ref.ly/Ezek43:20" TargetMode="External"/><Relationship Id="rId18" Type="http://schemas.openxmlformats.org/officeDocument/2006/relationships/hyperlink" Target="https://ref.ly/Num22:24" TargetMode="External"/><Relationship Id="rId19" Type="http://schemas.openxmlformats.org/officeDocument/2006/relationships/hyperlink" Target="https://ref.ly/Ezra9:9" TargetMode="External"/><Relationship Id="rId20" Type="http://schemas.openxmlformats.org/officeDocument/2006/relationships/hyperlink" Target="https://ref.ly/Job19:8" TargetMode="External"/><Relationship Id="rId21" Type="http://schemas.openxmlformats.org/officeDocument/2006/relationships/hyperlink" Target="https://ref.ly/Ps62:4" TargetMode="External"/><Relationship Id="rId22" Type="http://schemas.openxmlformats.org/officeDocument/2006/relationships/hyperlink" Target="https://ref.ly/Ps80:13" TargetMode="External"/><Relationship Id="rId23" Type="http://schemas.openxmlformats.org/officeDocument/2006/relationships/hyperlink" Target="https://ref.ly/Ps89:41" TargetMode="External"/><Relationship Id="rId24" Type="http://schemas.openxmlformats.org/officeDocument/2006/relationships/hyperlink" Target="https://ref.ly/Prov24:31" TargetMode="External"/><Relationship Id="rId25" Type="http://schemas.openxmlformats.org/officeDocument/2006/relationships/hyperlink" Target="https://ref.ly/Eccl10:8" TargetMode="External"/><Relationship Id="rId26" Type="http://schemas.openxmlformats.org/officeDocument/2006/relationships/hyperlink" Target="https://ref.ly/Isa5:5" TargetMode="External"/><Relationship Id="rId27" Type="http://schemas.openxmlformats.org/officeDocument/2006/relationships/hyperlink" Target="https://ref.ly/Jer49:3" TargetMode="External"/><Relationship Id="rId28" Type="http://schemas.openxmlformats.org/officeDocument/2006/relationships/hyperlink" Target="https://ref.ly/Lam3:7" TargetMode="External"/><Relationship Id="rId29" Type="http://schemas.openxmlformats.org/officeDocument/2006/relationships/hyperlink" Target="https://ref.ly/Lam3:9" TargetMode="External"/><Relationship Id="rId30" Type="http://schemas.openxmlformats.org/officeDocument/2006/relationships/hyperlink" Target="https://ref.ly/Ezek13:5" TargetMode="External"/><Relationship Id="rId31" Type="http://schemas.openxmlformats.org/officeDocument/2006/relationships/hyperlink" Target="https://ref.ly/Ezek22:30" TargetMode="External"/><Relationship Id="rId32" Type="http://schemas.openxmlformats.org/officeDocument/2006/relationships/hyperlink" Target="https://ref.ly/Ezek42:7" TargetMode="External"/><Relationship Id="rId33" Type="http://schemas.openxmlformats.org/officeDocument/2006/relationships/hyperlink" Target="https://ref.ly/Ezek42:10" TargetMode="External"/><Relationship Id="rId34" Type="http://schemas.openxmlformats.org/officeDocument/2006/relationships/hyperlink" Target="https://ref.ly/Ezek42:12" TargetMode="External"/><Relationship Id="rId35" Type="http://schemas.openxmlformats.org/officeDocument/2006/relationships/hyperlink" Target="https://ref.ly/Hos2:8" TargetMode="External"/><Relationship Id="rId36" Type="http://schemas.openxmlformats.org/officeDocument/2006/relationships/hyperlink" Target="https://ref.ly/Mic7:11" TargetMode="External"/><Relationship Id="rId37" Type="http://schemas.openxmlformats.org/officeDocument/2006/relationships/hyperlink" Target="https://ref.ly/Nah3:17" TargetMode="External"/><Relationship Id="rId38" Type="http://schemas.openxmlformats.org/officeDocument/2006/relationships/hyperlink" Target="https://ref.ly/Lam2:7" TargetMode="External"/><Relationship Id="rId39" Type="http://schemas.openxmlformats.org/officeDocument/2006/relationships/hyperlink" Target="https://ref.ly/Ezek40:5" TargetMode="External"/><Relationship Id="rId40" Type="http://schemas.openxmlformats.org/officeDocument/2006/relationships/hyperlink" Target="https://ref.ly/Ezek42:20" TargetMode="External"/><Relationship Id="rId41" Type="http://schemas.openxmlformats.org/officeDocument/2006/relationships/hyperlink" Target="https://ref.ly/Ezek13:10" TargetMode="External"/><Relationship Id="rId42" Type="http://schemas.openxmlformats.org/officeDocument/2006/relationships/hyperlink" Target="https://ref.ly/Prov15:19" TargetMode="External"/><Relationship Id="rId43" Type="http://schemas.openxmlformats.org/officeDocument/2006/relationships/hyperlink" Target="https://ref.ly/Mic7:4" TargetMode="External"/><Relationship Id="rId44" Type="http://schemas.openxmlformats.org/officeDocument/2006/relationships/hyperlink" Target="https://ref.ly/Job1:10" TargetMode="External"/><Relationship Id="rId45" Type="http://schemas.openxmlformats.org/officeDocument/2006/relationships/hyperlink" Target="https://ref.ly/Gen49:22" TargetMode="External"/><Relationship Id="rId46" Type="http://schemas.openxmlformats.org/officeDocument/2006/relationships/hyperlink" Target="https://ref.ly/Job24:11" TargetMode="External"/><Relationship Id="rId47" Type="http://schemas.openxmlformats.org/officeDocument/2006/relationships/hyperlink" Target="https://ref.ly/Sir50:2" TargetMode="External"/><Relationship Id="rId48" Type="http://schemas.openxmlformats.org/officeDocument/2006/relationships/hyperlink" Target="https://ref.ly/Eph2:14" TargetMode="External"/><Relationship Id="rId49" Type="http://schemas.openxmlformats.org/officeDocument/2006/relationships/hyperlink" Target="https://ref.ly/1Macc4:60" TargetMode="External"/><Relationship Id="rId50" Type="http://schemas.openxmlformats.org/officeDocument/2006/relationships/hyperlink" Target="https://ref.ly/1Macc6:7" TargetMode="External"/><Relationship Id="rId51" Type="http://schemas.openxmlformats.org/officeDocument/2006/relationships/hyperlink" Target="https://ref.ly/1Macc6:62" TargetMode="External"/><Relationship Id="rId52" Type="http://schemas.openxmlformats.org/officeDocument/2006/relationships/hyperlink" Target="https://ref.ly/1Macc9:54" TargetMode="External"/><Relationship Id="rId53" Type="http://schemas.openxmlformats.org/officeDocument/2006/relationships/hyperlink" Target="https://ref.ly/Acts23:3" TargetMode="External"/><Relationship Id="rId54" Type="http://schemas.openxmlformats.org/officeDocument/2006/relationships/hyperlink" Target="https://ref.ly/Tob2:9" TargetMode="External"/><Relationship Id="rId55" Type="http://schemas.openxmlformats.org/officeDocument/2006/relationships/hyperlink" Target="https://ref.ly/Tob2:10" TargetMode="External"/><Relationship Id="rId56" Type="http://schemas.openxmlformats.org/officeDocument/2006/relationships/hyperlink" Target="https://ref.ly/Wis13:15" TargetMode="External"/><Relationship Id="rId57" Type="http://schemas.openxmlformats.org/officeDocument/2006/relationships/hyperlink" Target="https://ref.ly/Sir14:24" TargetMode="External"/><Relationship Id="rId58" Type="http://schemas.openxmlformats.org/officeDocument/2006/relationships/hyperlink" Target="https://ref.ly/Sir22:17" TargetMode="External"/><Relationship Id="rId59" Type="http://schemas.openxmlformats.org/officeDocument/2006/relationships/hyperlink" Target="https://ref.ly/Sir23:18" TargetMode="External"/><Relationship Id="rId60" Type="http://schemas.openxmlformats.org/officeDocument/2006/relationships/hyperlink" Target="https://ref.ly/1Esd6:8" TargetMode="External"/><Relationship Id="rId61" Type="http://schemas.openxmlformats.org/officeDocument/2006/relationships/hyperlink" Target="https://ref.ly/Odes10:5" TargetMode="External"/><Relationship Id="rId62" Type="http://schemas.openxmlformats.org/officeDocument/2006/relationships/hyperlink" Target="https://ref.ly/Matt21:33" TargetMode="External"/><Relationship Id="rId63" Type="http://schemas.openxmlformats.org/officeDocument/2006/relationships/hyperlink" Target="https://ref.ly/Mark12:1" TargetMode="External"/><Relationship Id="rId64" Type="http://schemas.openxmlformats.org/officeDocument/2006/relationships/hyperlink" Target="https://ref.ly/Luke14:23" TargetMode="External"/><Relationship Id="rId65" Type="http://schemas.openxmlformats.org/officeDocument/2006/relationships/hyperlink" Target="https://ref.ly/Sir36:25" TargetMode="External"/><Relationship Id="rId66" Type="http://schemas.openxmlformats.org/officeDocument/2006/relationships/image" Target="media/image1.jpg"/><Relationship Id="rId67"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