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Human-made Things in the Bible</w:t>
      </w:r>
      <w:r>
        <w:rPr>
          <w:lang w:val="en_US" w:bidi="en_US"/>
        </w:rPr>
      </w:r>
    </w:p>
    <w:p>
      <w:pPr/>
      <w:r>
        <w:rPr>
          <w:lang w:val="en_US" w:bidi="en_US"/>
        </w:rPr>
      </w:r>
      <w:r>
        <w:rPr>
          <w:lang w:val="en_US" w:bidi="en_US"/>
        </w:rPr>
        <w:t xml:space="preserve">Human-made Things in the Bible © United Bible Societies, 2025. Adapted from: </w:t>
      </w:r>
      <w:r>
        <w:rPr>
          <w:lang w:val="en_US" w:bidi="en_US"/>
        </w:rPr>
        <w:t>The Works of Their Hands: Man-made Things in the Bible</w:t>
      </w:r>
      <w:r>
        <w:rPr>
          <w:lang w:val="en_US" w:bidi="en_US"/>
        </w:rPr>
        <w:t>, by Ray Pritz © 2009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Human-made Things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Booth, tabernacle</w:t>
      </w:r>
      <w:r>
        <w:rPr>
          <w:lang w:val="en_US" w:bidi="en_US"/>
        </w:rPr>
      </w:r>
    </w:p>
    <w:p>
      <w:pPr>
        <w:pStyle w:val="Heading1"/>
      </w:pPr>
      <w:r>
        <w:rPr>
          <w:lang w:val="en_US" w:bidi="en_US"/>
        </w:rPr>
        <w:t>3.16</w:t>
      </w:r>
      <w:r>
        <w:rPr>
          <w:lang w:val="en_US" w:bidi="en_US"/>
        </w:rPr>
        <w:t xml:space="preserve"> Booth, tabernacle</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סֹךְ, סֻכָּה</w:t>
      </w:r>
      <w:r>
        <w:rPr>
          <w:lang w:val="en_US" w:bidi="en_US"/>
        </w:rPr>
        <w:t xml:space="preserve"> </w:t>
      </w:r>
      <w:r>
        <w:rPr>
          <w:lang w:val="en_US" w:bidi="en_US"/>
        </w:rPr>
        <w:t>(sok, sukah)</w:t>
      </w:r>
      <w:r>
        <w:rPr>
          <w:lang w:val="en_US" w:bidi="en_US"/>
        </w:rPr>
      </w:r>
      <w:hyperlink r:id="rId14">
        <w:r>
          <w:rPr>
            <w:lang w:val="en_US" w:bidi="en_US"/>
          </w:rPr>
          <w:rPr>
            <w:color w:val="0000EE"/>
            <w:u w:val="single"/>
          </w:rPr>
          <w:t>GEN 33:17</w:t>
        </w:r>
      </w:hyperlink>
      <w:r>
        <w:rPr>
          <w:lang w:val="en_US" w:bidi="en_US"/>
        </w:rPr>
        <w:t xml:space="preserve">, </w:t>
      </w:r>
      <w:hyperlink r:id="rId15">
        <w:r>
          <w:rPr>
            <w:lang w:val="en_US" w:bidi="en_US"/>
          </w:rPr>
          <w:rPr>
            <w:color w:val="0000EE"/>
            <w:u w:val="single"/>
          </w:rPr>
          <w:t>LEV 23:34</w:t>
        </w:r>
      </w:hyperlink>
      <w:r>
        <w:rPr>
          <w:lang w:val="en_US" w:bidi="en_US"/>
        </w:rPr>
        <w:t xml:space="preserve">, </w:t>
      </w:r>
      <w:hyperlink r:id="rId16">
        <w:r>
          <w:rPr>
            <w:lang w:val="en_US" w:bidi="en_US"/>
          </w:rPr>
          <w:rPr>
            <w:color w:val="0000EE"/>
            <w:u w:val="single"/>
          </w:rPr>
          <w:t>LEV 23:42</w:t>
        </w:r>
      </w:hyperlink>
      <w:r>
        <w:rPr>
          <w:lang w:val="en_US" w:bidi="en_US"/>
        </w:rPr>
        <w:t xml:space="preserve">, </w:t>
      </w:r>
      <w:hyperlink r:id="rId16">
        <w:r>
          <w:rPr>
            <w:lang w:val="en_US" w:bidi="en_US"/>
          </w:rPr>
          <w:rPr>
            <w:color w:val="0000EE"/>
            <w:u w:val="single"/>
          </w:rPr>
          <w:t>LEV 23:42</w:t>
        </w:r>
      </w:hyperlink>
      <w:r>
        <w:rPr>
          <w:lang w:val="en_US" w:bidi="en_US"/>
        </w:rPr>
        <w:t xml:space="preserve">, </w:t>
      </w:r>
      <w:hyperlink r:id="rId17">
        <w:r>
          <w:rPr>
            <w:lang w:val="en_US" w:bidi="en_US"/>
          </w:rPr>
          <w:rPr>
            <w:color w:val="0000EE"/>
            <w:u w:val="single"/>
          </w:rPr>
          <w:t>LEV 23:43</w:t>
        </w:r>
      </w:hyperlink>
      <w:r>
        <w:rPr>
          <w:lang w:val="en_US" w:bidi="en_US"/>
        </w:rPr>
        <w:t xml:space="preserve">, </w:t>
      </w:r>
      <w:hyperlink r:id="rId18">
        <w:r>
          <w:rPr>
            <w:lang w:val="en_US" w:bidi="en_US"/>
          </w:rPr>
          <w:rPr>
            <w:color w:val="0000EE"/>
            <w:u w:val="single"/>
          </w:rPr>
          <w:t>DEU 16:13</w:t>
        </w:r>
      </w:hyperlink>
      <w:r>
        <w:rPr>
          <w:lang w:val="en_US" w:bidi="en_US"/>
        </w:rPr>
        <w:t xml:space="preserve">, </w:t>
      </w:r>
      <w:hyperlink r:id="rId19">
        <w:r>
          <w:rPr>
            <w:lang w:val="en_US" w:bidi="en_US"/>
          </w:rPr>
          <w:rPr>
            <w:color w:val="0000EE"/>
            <w:u w:val="single"/>
          </w:rPr>
          <w:t>DEU 16:16</w:t>
        </w:r>
      </w:hyperlink>
      <w:r>
        <w:rPr>
          <w:lang w:val="en_US" w:bidi="en_US"/>
        </w:rPr>
        <w:t xml:space="preserve">, </w:t>
      </w:r>
      <w:hyperlink r:id="rId20">
        <w:r>
          <w:rPr>
            <w:lang w:val="en_US" w:bidi="en_US"/>
          </w:rPr>
          <w:rPr>
            <w:color w:val="0000EE"/>
            <w:u w:val="single"/>
          </w:rPr>
          <w:t>DEU 31:10</w:t>
        </w:r>
      </w:hyperlink>
      <w:r>
        <w:rPr>
          <w:lang w:val="en_US" w:bidi="en_US"/>
        </w:rPr>
        <w:t xml:space="preserve">, </w:t>
      </w:r>
      <w:hyperlink r:id="rId21">
        <w:r>
          <w:rPr>
            <w:lang w:val="en_US" w:bidi="en_US"/>
          </w:rPr>
          <w:rPr>
            <w:color w:val="0000EE"/>
            <w:u w:val="single"/>
          </w:rPr>
          <w:t>2SA 11:11</w:t>
        </w:r>
      </w:hyperlink>
      <w:r>
        <w:rPr>
          <w:lang w:val="en_US" w:bidi="en_US"/>
        </w:rPr>
        <w:t xml:space="preserve">, </w:t>
      </w:r>
      <w:hyperlink r:id="rId22">
        <w:r>
          <w:rPr>
            <w:lang w:val="en_US" w:bidi="en_US"/>
          </w:rPr>
          <w:rPr>
            <w:color w:val="0000EE"/>
            <w:u w:val="single"/>
          </w:rPr>
          <w:t>2SA 22:12</w:t>
        </w:r>
      </w:hyperlink>
      <w:r>
        <w:rPr>
          <w:lang w:val="en_US" w:bidi="en_US"/>
        </w:rPr>
        <w:t xml:space="preserve">, </w:t>
      </w:r>
      <w:hyperlink r:id="rId23">
        <w:r>
          <w:rPr>
            <w:lang w:val="en_US" w:bidi="en_US"/>
          </w:rPr>
          <w:rPr>
            <w:color w:val="0000EE"/>
            <w:u w:val="single"/>
          </w:rPr>
          <w:t>1KI 20:12</w:t>
        </w:r>
      </w:hyperlink>
      <w:r>
        <w:rPr>
          <w:lang w:val="en_US" w:bidi="en_US"/>
        </w:rPr>
        <w:t xml:space="preserve">, </w:t>
      </w:r>
      <w:hyperlink r:id="rId24">
        <w:r>
          <w:rPr>
            <w:lang w:val="en_US" w:bidi="en_US"/>
          </w:rPr>
          <w:rPr>
            <w:color w:val="0000EE"/>
            <w:u w:val="single"/>
          </w:rPr>
          <w:t>1KI 20:16</w:t>
        </w:r>
      </w:hyperlink>
      <w:r>
        <w:rPr>
          <w:lang w:val="en_US" w:bidi="en_US"/>
        </w:rPr>
        <w:t xml:space="preserve">, </w:t>
      </w:r>
      <w:hyperlink r:id="rId25">
        <w:r>
          <w:rPr>
            <w:lang w:val="en_US" w:bidi="en_US"/>
          </w:rPr>
          <w:rPr>
            <w:color w:val="0000EE"/>
            <w:u w:val="single"/>
          </w:rPr>
          <w:t>2CH 8:13</w:t>
        </w:r>
      </w:hyperlink>
      <w:r>
        <w:rPr>
          <w:lang w:val="en_US" w:bidi="en_US"/>
        </w:rPr>
        <w:t xml:space="preserve">, </w:t>
      </w:r>
      <w:hyperlink r:id="rId26">
        <w:r>
          <w:rPr>
            <w:lang w:val="en_US" w:bidi="en_US"/>
          </w:rPr>
          <w:rPr>
            <w:color w:val="0000EE"/>
            <w:u w:val="single"/>
          </w:rPr>
          <w:t>EZR 3:4</w:t>
        </w:r>
      </w:hyperlink>
      <w:r>
        <w:rPr>
          <w:lang w:val="en_US" w:bidi="en_US"/>
        </w:rPr>
        <w:t xml:space="preserve">, </w:t>
      </w:r>
      <w:hyperlink r:id="rId27">
        <w:r>
          <w:rPr>
            <w:lang w:val="en_US" w:bidi="en_US"/>
          </w:rPr>
          <w:rPr>
            <w:color w:val="0000EE"/>
            <w:u w:val="single"/>
          </w:rPr>
          <w:t>NEH 8:14</w:t>
        </w:r>
      </w:hyperlink>
      <w:r>
        <w:rPr>
          <w:lang w:val="en_US" w:bidi="en_US"/>
        </w:rPr>
        <w:t xml:space="preserve">, </w:t>
      </w:r>
      <w:hyperlink r:id="rId28">
        <w:r>
          <w:rPr>
            <w:lang w:val="en_US" w:bidi="en_US"/>
          </w:rPr>
          <w:rPr>
            <w:color w:val="0000EE"/>
            <w:u w:val="single"/>
          </w:rPr>
          <w:t>NEH 8:15</w:t>
        </w:r>
      </w:hyperlink>
      <w:r>
        <w:rPr>
          <w:lang w:val="en_US" w:bidi="en_US"/>
        </w:rPr>
        <w:t xml:space="preserve">, </w:t>
      </w:r>
      <w:hyperlink r:id="rId29">
        <w:r>
          <w:rPr>
            <w:lang w:val="en_US" w:bidi="en_US"/>
          </w:rPr>
          <w:rPr>
            <w:color w:val="0000EE"/>
            <w:u w:val="single"/>
          </w:rPr>
          <w:t>NEH 8:16</w:t>
        </w:r>
      </w:hyperlink>
      <w:r>
        <w:rPr>
          <w:lang w:val="en_US" w:bidi="en_US"/>
        </w:rPr>
        <w:t xml:space="preserve">, </w:t>
      </w:r>
      <w:hyperlink r:id="rId30">
        <w:r>
          <w:rPr>
            <w:lang w:val="en_US" w:bidi="en_US"/>
          </w:rPr>
          <w:rPr>
            <w:color w:val="0000EE"/>
            <w:u w:val="single"/>
          </w:rPr>
          <w:t>NEH 8:17</w:t>
        </w:r>
      </w:hyperlink>
      <w:r>
        <w:rPr>
          <w:lang w:val="en_US" w:bidi="en_US"/>
        </w:rPr>
        <w:t xml:space="preserve">, </w:t>
      </w:r>
      <w:hyperlink r:id="rId30">
        <w:r>
          <w:rPr>
            <w:lang w:val="en_US" w:bidi="en_US"/>
          </w:rPr>
          <w:rPr>
            <w:color w:val="0000EE"/>
            <w:u w:val="single"/>
          </w:rPr>
          <w:t>NEH 8:17</w:t>
        </w:r>
      </w:hyperlink>
      <w:r>
        <w:rPr>
          <w:lang w:val="en_US" w:bidi="en_US"/>
        </w:rPr>
        <w:t xml:space="preserve">, </w:t>
      </w:r>
      <w:hyperlink r:id="rId31">
        <w:r>
          <w:rPr>
            <w:lang w:val="en_US" w:bidi="en_US"/>
          </w:rPr>
          <w:rPr>
            <w:color w:val="0000EE"/>
            <w:u w:val="single"/>
          </w:rPr>
          <w:t>JOB 27:18</w:t>
        </w:r>
      </w:hyperlink>
      <w:r>
        <w:rPr>
          <w:lang w:val="en_US" w:bidi="en_US"/>
        </w:rPr>
        <w:t xml:space="preserve">, </w:t>
      </w:r>
      <w:hyperlink r:id="rId32">
        <w:r>
          <w:rPr>
            <w:lang w:val="en_US" w:bidi="en_US"/>
          </w:rPr>
          <w:rPr>
            <w:color w:val="0000EE"/>
            <w:u w:val="single"/>
          </w:rPr>
          <w:t>JOB 36:29</w:t>
        </w:r>
      </w:hyperlink>
      <w:r>
        <w:rPr>
          <w:lang w:val="en_US" w:bidi="en_US"/>
        </w:rPr>
        <w:t xml:space="preserve">, </w:t>
      </w:r>
      <w:hyperlink r:id="rId33">
        <w:r>
          <w:rPr>
            <w:lang w:val="en_US" w:bidi="en_US"/>
          </w:rPr>
          <w:rPr>
            <w:color w:val="0000EE"/>
            <w:u w:val="single"/>
          </w:rPr>
          <w:t>JOB 38:40</w:t>
        </w:r>
      </w:hyperlink>
      <w:r>
        <w:rPr>
          <w:lang w:val="en_US" w:bidi="en_US"/>
        </w:rPr>
        <w:t xml:space="preserve">, </w:t>
      </w:r>
      <w:hyperlink r:id="rId34">
        <w:r>
          <w:rPr>
            <w:lang w:val="en_US" w:bidi="en_US"/>
          </w:rPr>
          <w:rPr>
            <w:color w:val="0000EE"/>
            <w:u w:val="single"/>
          </w:rPr>
          <w:t>PSA 10:9</w:t>
        </w:r>
      </w:hyperlink>
      <w:r>
        <w:rPr>
          <w:lang w:val="en_US" w:bidi="en_US"/>
        </w:rPr>
        <w:t xml:space="preserve">, </w:t>
      </w:r>
      <w:hyperlink r:id="rId35">
        <w:r>
          <w:rPr>
            <w:lang w:val="en_US" w:bidi="en_US"/>
          </w:rPr>
          <w:rPr>
            <w:color w:val="0000EE"/>
            <w:u w:val="single"/>
          </w:rPr>
          <w:t>PSA 18:12</w:t>
        </w:r>
      </w:hyperlink>
      <w:r>
        <w:rPr>
          <w:lang w:val="en_US" w:bidi="en_US"/>
        </w:rPr>
        <w:t xml:space="preserve">, </w:t>
      </w:r>
      <w:hyperlink r:id="rId36">
        <w:r>
          <w:rPr>
            <w:lang w:val="en_US" w:bidi="en_US"/>
          </w:rPr>
          <w:rPr>
            <w:color w:val="0000EE"/>
            <w:u w:val="single"/>
          </w:rPr>
          <w:t>PSA 27:5</w:t>
        </w:r>
      </w:hyperlink>
      <w:r>
        <w:rPr>
          <w:lang w:val="en_US" w:bidi="en_US"/>
        </w:rPr>
        <w:t xml:space="preserve">, </w:t>
      </w:r>
      <w:hyperlink r:id="rId37">
        <w:r>
          <w:rPr>
            <w:lang w:val="en_US" w:bidi="en_US"/>
          </w:rPr>
          <w:rPr>
            <w:color w:val="0000EE"/>
            <w:u w:val="single"/>
          </w:rPr>
          <w:t>PSA 31:21</w:t>
        </w:r>
      </w:hyperlink>
      <w:r>
        <w:rPr>
          <w:lang w:val="en_US" w:bidi="en_US"/>
        </w:rPr>
        <w:t xml:space="preserve">, </w:t>
      </w:r>
      <w:hyperlink r:id="rId38">
        <w:r>
          <w:rPr>
            <w:lang w:val="en_US" w:bidi="en_US"/>
          </w:rPr>
          <w:rPr>
            <w:color w:val="0000EE"/>
            <w:u w:val="single"/>
          </w:rPr>
          <w:t>PSA 76:3</w:t>
        </w:r>
      </w:hyperlink>
      <w:r>
        <w:rPr>
          <w:lang w:val="en_US" w:bidi="en_US"/>
        </w:rPr>
        <w:t xml:space="preserve">, </w:t>
      </w:r>
      <w:hyperlink r:id="rId39">
        <w:r>
          <w:rPr>
            <w:lang w:val="en_US" w:bidi="en_US"/>
          </w:rPr>
          <w:rPr>
            <w:color w:val="0000EE"/>
            <w:u w:val="single"/>
          </w:rPr>
          <w:t>ISA 1:8</w:t>
        </w:r>
      </w:hyperlink>
      <w:r>
        <w:rPr>
          <w:lang w:val="en_US" w:bidi="en_US"/>
        </w:rPr>
        <w:t xml:space="preserve">, </w:t>
      </w:r>
      <w:hyperlink r:id="rId40">
        <w:r>
          <w:rPr>
            <w:lang w:val="en_US" w:bidi="en_US"/>
          </w:rPr>
          <w:rPr>
            <w:color w:val="0000EE"/>
            <w:u w:val="single"/>
          </w:rPr>
          <w:t>ISA 4:6</w:t>
        </w:r>
      </w:hyperlink>
      <w:r>
        <w:rPr>
          <w:lang w:val="en_US" w:bidi="en_US"/>
        </w:rPr>
        <w:t xml:space="preserve">, </w:t>
      </w:r>
      <w:hyperlink r:id="rId41">
        <w:r>
          <w:rPr>
            <w:lang w:val="en_US" w:bidi="en_US"/>
          </w:rPr>
          <w:rPr>
            <w:color w:val="0000EE"/>
            <w:u w:val="single"/>
          </w:rPr>
          <w:t>JER 25:38</w:t>
        </w:r>
      </w:hyperlink>
      <w:r>
        <w:rPr>
          <w:lang w:val="en_US" w:bidi="en_US"/>
        </w:rPr>
        <w:t xml:space="preserve">, </w:t>
      </w:r>
      <w:hyperlink r:id="rId42">
        <w:r>
          <w:rPr>
            <w:lang w:val="en_US" w:bidi="en_US"/>
          </w:rPr>
          <w:rPr>
            <w:color w:val="0000EE"/>
            <w:u w:val="single"/>
          </w:rPr>
          <w:t>AMO 9:11</w:t>
        </w:r>
      </w:hyperlink>
      <w:r>
        <w:rPr>
          <w:lang w:val="en_US" w:bidi="en_US"/>
        </w:rPr>
        <w:t xml:space="preserve">, </w:t>
      </w:r>
      <w:hyperlink r:id="rId43">
        <w:r>
          <w:rPr>
            <w:lang w:val="en_US" w:bidi="en_US"/>
          </w:rPr>
          <w:rPr>
            <w:color w:val="0000EE"/>
            <w:u w:val="single"/>
          </w:rPr>
          <w:t>JON 4:5</w:t>
        </w:r>
      </w:hyperlink>
      <w:r>
        <w:rPr>
          <w:lang w:val="en_US" w:bidi="en_US"/>
        </w:rPr>
        <w:t xml:space="preserve">, </w:t>
      </w:r>
      <w:hyperlink r:id="rId44">
        <w:r>
          <w:rPr>
            <w:lang w:val="en_US" w:bidi="en_US"/>
          </w:rPr>
          <w:rPr>
            <w:color w:val="0000EE"/>
            <w:u w:val="single"/>
          </w:rPr>
          <w:t>ZEC 14:16</w:t>
        </w:r>
      </w:hyperlink>
      <w:r>
        <w:rPr>
          <w:lang w:val="en_US" w:bidi="en_US"/>
        </w:rPr>
        <w:t xml:space="preserve">, </w:t>
      </w:r>
      <w:hyperlink r:id="rId45">
        <w:r>
          <w:rPr>
            <w:lang w:val="en_US" w:bidi="en_US"/>
          </w:rPr>
          <w:rPr>
            <w:color w:val="0000EE"/>
            <w:u w:val="single"/>
          </w:rPr>
          <w:t>ZEC 14:18</w:t>
        </w:r>
      </w:hyperlink>
      <w:r>
        <w:rPr>
          <w:lang w:val="en_US" w:bidi="en_US"/>
        </w:rPr>
        <w:t xml:space="preserve">, </w:t>
      </w:r>
      <w:hyperlink r:id="rId46">
        <w:r>
          <w:rPr>
            <w:lang w:val="en_US" w:bidi="en_US"/>
          </w:rPr>
          <w:rPr>
            <w:color w:val="0000EE"/>
            <w:u w:val="single"/>
          </w:rPr>
          <w:t>ZEC 14:19</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σκηνή</w:t>
      </w:r>
      <w:r>
        <w:rPr>
          <w:lang w:val="en_US" w:bidi="en_US"/>
        </w:rPr>
        <w:t xml:space="preserve"> </w:t>
      </w:r>
      <w:r>
        <w:rPr>
          <w:lang w:val="en_US" w:bidi="en_US"/>
        </w:rPr>
        <w:t>(skēnē)</w:t>
      </w:r>
      <w:r>
        <w:rPr>
          <w:lang w:val="en_US" w:bidi="en_US"/>
        </w:rPr>
      </w:r>
      <w:hyperlink r:id="rId47">
        <w:r>
          <w:rPr>
            <w:lang w:val="en_US" w:bidi="en_US"/>
          </w:rPr>
          <w:rPr>
            <w:color w:val="0000EE"/>
            <w:u w:val="single"/>
          </w:rPr>
          <w:t>MAT 17:4</w:t>
        </w:r>
      </w:hyperlink>
      <w:r>
        <w:rPr>
          <w:lang w:val="en_US" w:bidi="en_US"/>
        </w:rPr>
        <w:t xml:space="preserve">, </w:t>
      </w:r>
      <w:hyperlink r:id="rId48">
        <w:r>
          <w:rPr>
            <w:lang w:val="en_US" w:bidi="en_US"/>
          </w:rPr>
          <w:rPr>
            <w:color w:val="0000EE"/>
            <w:u w:val="single"/>
          </w:rPr>
          <w:t>MRK 9:5</w:t>
        </w:r>
      </w:hyperlink>
      <w:r>
        <w:rPr>
          <w:lang w:val="en_US" w:bidi="en_US"/>
        </w:rPr>
        <w:t xml:space="preserve">, </w:t>
      </w:r>
      <w:hyperlink r:id="rId49">
        <w:r>
          <w:rPr>
            <w:lang w:val="en_US" w:bidi="en_US"/>
          </w:rPr>
          <w:rPr>
            <w:color w:val="0000EE"/>
            <w:u w:val="single"/>
          </w:rPr>
          <w:t>LUK 9:33</w:t>
        </w:r>
      </w:hyperlink>
      <w:r>
        <w:rPr>
          <w:lang w:val="en_US" w:bidi="en_US"/>
        </w:rPr>
        <w:t xml:space="preserve">, </w:t>
      </w:r>
      <w:hyperlink r:id="rId50">
        <w:r>
          <w:rPr>
            <w:lang w:val="en_US" w:bidi="en_US"/>
          </w:rPr>
          <w:rPr>
            <w:color w:val="0000EE"/>
            <w:u w:val="single"/>
          </w:rPr>
          <w:t>ACT 15:16</w:t>
        </w:r>
      </w:hyperlink>
      <w:r>
        <w:rPr>
          <w:lang w:val="en_US" w:bidi="en_US"/>
        </w:rPr>
        <w:t xml:space="preserve">, </w:t>
      </w:r>
      <w:hyperlink r:id="rId51">
        <w:r>
          <w:rPr>
            <w:lang w:val="en_US" w:bidi="en_US"/>
          </w:rPr>
          <w:rPr>
            <w:color w:val="0000EE"/>
            <w:u w:val="single"/>
          </w:rPr>
          <w:t>2MA 10:6</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σκήνωμα</w:t>
      </w:r>
      <w:r>
        <w:rPr>
          <w:lang w:val="en_US" w:bidi="en_US"/>
        </w:rPr>
        <w:t xml:space="preserve"> </w:t>
      </w:r>
      <w:r>
        <w:rPr>
          <w:lang w:val="en_US" w:bidi="en_US"/>
        </w:rPr>
        <w:t>(skēnōma)</w:t>
      </w:r>
      <w:r>
        <w:rPr>
          <w:lang w:val="en_US" w:bidi="en_US"/>
        </w:rPr>
      </w:r>
      <w:hyperlink r:id="rId51">
        <w:r>
          <w:rPr>
            <w:lang w:val="en_US" w:bidi="en_US"/>
          </w:rPr>
          <w:rPr>
            <w:color w:val="0000EE"/>
            <w:u w:val="single"/>
          </w:rPr>
          <w:t>2MA 10:6</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σκηνοπηγία</w:t>
      </w:r>
      <w:r>
        <w:rPr>
          <w:lang w:val="en_US" w:bidi="en_US"/>
        </w:rPr>
        <w:t xml:space="preserve"> </w:t>
      </w:r>
      <w:r>
        <w:rPr>
          <w:lang w:val="en_US" w:bidi="en_US"/>
        </w:rPr>
        <w:t>(skēnopēgia)</w:t>
      </w:r>
      <w:r>
        <w:rPr>
          <w:lang w:val="en_US" w:bidi="en_US"/>
        </w:rPr>
      </w:r>
      <w:hyperlink r:id="rId52">
        <w:r>
          <w:rPr>
            <w:lang w:val="en_US" w:bidi="en_US"/>
          </w:rPr>
          <w:rPr>
            <w:color w:val="0000EE"/>
            <w:u w:val="single"/>
          </w:rPr>
          <w:t>JHN 7:2</w:t>
        </w:r>
      </w:hyperlink>
      <w:r>
        <w:rPr>
          <w:lang w:val="en_US" w:bidi="en_US"/>
        </w:rPr>
        <w:t xml:space="preserve">, </w:t>
      </w:r>
      <w:hyperlink r:id="rId53">
        <w:r>
          <w:rPr>
            <w:lang w:val="en_US" w:bidi="en_US"/>
          </w:rPr>
          <w:rPr>
            <w:color w:val="0000EE"/>
            <w:u w:val="single"/>
          </w:rPr>
          <w:t>1MA 10:21</w:t>
        </w:r>
      </w:hyperlink>
      <w:r>
        <w:rPr>
          <w:lang w:val="en_US" w:bidi="en_US"/>
        </w:rPr>
        <w:t xml:space="preserve">, </w:t>
      </w:r>
      <w:hyperlink r:id="rId54">
        <w:r>
          <w:rPr>
            <w:lang w:val="en_US" w:bidi="en_US"/>
          </w:rPr>
          <w:rPr>
            <w:color w:val="0000EE"/>
            <w:u w:val="single"/>
          </w:rPr>
          <w:t>2MA 1:9</w:t>
        </w:r>
      </w:hyperlink>
      <w:r>
        <w:rPr>
          <w:lang w:val="en_US" w:bidi="en_US"/>
        </w:rPr>
        <w:t xml:space="preserve">, </w:t>
      </w:r>
      <w:hyperlink r:id="rId55">
        <w:r>
          <w:rPr>
            <w:lang w:val="en_US" w:bidi="en_US"/>
          </w:rPr>
          <w:rPr>
            <w:color w:val="0000EE"/>
            <w:u w:val="single"/>
          </w:rPr>
          <w:t>2MA 1:18</w:t>
        </w:r>
      </w:hyperlink>
      <w:r>
        <w:rPr>
          <w:lang w:val="en_US" w:bidi="en_US"/>
        </w:rPr>
        <w:t xml:space="preserve">, </w:t>
      </w:r>
      <w:hyperlink r:id="rId56">
        <w:r>
          <w:rPr>
            <w:lang w:val="en_US" w:bidi="en_US"/>
          </w:rPr>
          <w:rPr>
            <w:color w:val="0000EE"/>
            <w:u w:val="single"/>
          </w:rPr>
          <w:t>1ES 5:50</w:t>
        </w:r>
      </w:hyperlink>
      <w:r>
        <w:rPr>
          <w:lang w:val="en_US" w:bidi="en_US"/>
        </w:rPr>
      </w:r>
      <w:r>
        <w:rPr>
          <w:lang w:val="en_US" w:bidi="en_US"/>
        </w:rPr>
      </w:r>
      <w:r>
        <w:rPr>
          <w:lang w:val="en_US" w:bidi="en_US"/>
        </w:rPr>
      </w:r>
      <w:r>
        <w:rPr>
          <w:lang w:val="en_US" w:bidi="en_US"/>
        </w:rPr>
      </w:r>
    </w:p>
    <w:p>
      <w:pPr>
        <w:pStyle w:val="Heading2"/>
      </w:pPr>
      <w:r>
        <w:rPr>
          <w:lang w:val="en_US" w:bidi="en_US"/>
        </w:rPr>
        <w:t>Description and usage:</w:t>
      </w:r>
      <w:r>
        <w:rPr>
          <w:lang w:val="en_US" w:bidi="en_US"/>
        </w:rPr>
      </w:r>
    </w:p>
    <w:p>
      <w:pPr/>
      <w:r>
        <w:rPr>
          <w:lang w:val="en_US" w:bidi="en_US"/>
        </w:rPr>
      </w:r>
      <w:r>
        <w:rPr>
          <w:lang w:val="en_US" w:bidi="en_US"/>
        </w:rPr>
      </w:r>
      <w:r>
        <w:rPr>
          <w:lang w:val="en_US" w:bidi="en_US"/>
        </w:rPr>
        <w:t>Temporary dwelling (sukkah) (© Ori229, CC BY-SA 3.0, via Wikimedia Commons)</w:t>
      </w:r>
      <w:r>
        <w:rPr>
          <w:lang w:val="en_US" w:bidi="en_US"/>
        </w:rPr>
        <w:t>The booth was a small, temporary dwelling usually made of natural materials such as leafy branches, reeds, or grass. While it had no fixed size or shape, it was probably only large enough for a family to sleep in.</w:t>
      </w:r>
      <w:r>
        <w:rPr>
          <w:lang w:val="en_US" w:bidi="en_US"/>
        </w:rPr>
      </w:r>
    </w:p>
    <w:p>
      <w:r>
        <w:drawing>
          <wp:inline xmlns:a="http://schemas.openxmlformats.org/drawingml/2006/main" xmlns:pic="http://schemas.openxmlformats.org/drawingml/2006/picture">
            <wp:extent cx="1463040" cy="1072625"/>
            <wp:docPr id="1" name="Picture 1"/>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1463040" cy="1072625"/>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Many languages will have no common word for such a temporary dwelling. In English the words “tabernacle” and “booth,” used by older translations, are likely to be misunderstood today. Common-language translations have “shelter,” which adequately preserves the sense of the word.</w:t>
      </w:r>
      <w:r>
        <w:rPr>
          <w:lang w:val="en_US" w:bidi="en_US"/>
        </w:rPr>
      </w:r>
    </w:p>
    <w:p>
      <w:pPr/>
      <w:r>
        <w:rPr>
          <w:lang w:val="en_US" w:bidi="en_US"/>
        </w:rPr>
      </w:r>
      <w:r>
        <w:rPr>
          <w:lang w:val="en_US" w:bidi="en_US"/>
        </w:rPr>
      </w:r>
      <w:r>
        <w:rPr>
          <w:lang w:val="en_US" w:bidi="en_US"/>
        </w:rPr>
        <w:t>Watchman's shelter (© Deutsche Bibelgesellschaft, Stuttgart by United Bible Societies)</w:t>
      </w:r>
      <w:r>
        <w:rPr>
          <w:lang w:val="en_US" w:bidi="en_US"/>
        </w:rPr>
        <w:t xml:space="preserve">On the other hand, many languages will have a word for a structure that is almost identical to the structure referred to by the Hebrew word </w:t>
      </w:r>
      <w:r>
        <w:rPr>
          <w:i/>
          <w:lang w:val="en_US" w:bidi="en_US"/>
        </w:rPr>
        <w:t>sukah</w:t>
      </w:r>
      <w:r>
        <w:rPr>
          <w:lang w:val="en_US" w:bidi="en_US"/>
        </w:rPr>
        <w:t xml:space="preserve">, even though such a structure is the normal dwelling and not considered temporary or portable. Translators should seek for a word that indicates a temporary and portable dwelling. If at all possible, however, a word meaning “tent” should be avoided, since the tent, while portable, was the permanent dwelling of many Bible characters (see </w:t>
      </w:r>
      <w:hyperlink r:id="rId59">
        <w:r>
          <w:rPr>
            <w:lang w:val="en_US" w:bidi="en_US"/>
          </w:rPr>
          <w:rPr>
            <w:color w:val="0000EE"/>
            <w:u w:val="single"/>
          </w:rPr>
          <w:t>3.2 Tent&lt;REALIA:3.2&gt;</w:t>
        </w:r>
      </w:hyperlink>
      <w:r>
        <w:rPr>
          <w:lang w:val="en_US" w:bidi="en_US"/>
        </w:rPr>
        <w:t>). Often such temporary dwellings may be used by farmers during the day for shade, or even overnight if they have to stay in the fields to protect their crop from monkeys and other pests. Or they may be used by herders when traveling with their cattle.</w:t>
      </w:r>
      <w:r>
        <w:rPr>
          <w:lang w:val="en_US" w:bidi="en_US"/>
        </w:rPr>
      </w:r>
    </w:p>
    <w:p>
      <w:r>
        <w:drawing>
          <wp:inline xmlns:a="http://schemas.openxmlformats.org/drawingml/2006/main" xmlns:pic="http://schemas.openxmlformats.org/drawingml/2006/picture">
            <wp:extent cx="6096000" cy="4178101"/>
            <wp:docPr id="2" name="Picture 2"/>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6096000" cy="4178101"/>
                    </a:xfrm>
                    <a:prstGeom prst="rect"/>
                  </pic:spPr>
                </pic:pic>
              </a:graphicData>
            </a:graphic>
          </wp:inline>
        </w:drawing>
      </w:r>
    </w:p>
    <w:p>
      <w:pPr/>
      <w:r>
        <w:rPr>
          <w:lang w:val="en_US" w:bidi="en_US"/>
        </w:rPr>
      </w:r>
      <w:r>
        <w:rPr>
          <w:lang w:val="en_US" w:bidi="en_US"/>
        </w:rPr>
        <w:t>Where no single appropriate word exists, it is possible to use a descriptive expression, such as “temporary hut” or “temporary dwelling.”</w:t>
      </w:r>
      <w:r>
        <w:rPr>
          <w:lang w:val="en_US" w:bidi="en_US"/>
        </w:rPr>
      </w:r>
    </w:p>
    <w:p>
      <w:pPr/>
      <w:r>
        <w:rPr>
          <w:lang w:val="en_US" w:bidi="en_US"/>
        </w:rPr>
      </w:r>
      <w:r>
        <w:rPr>
          <w:lang w:val="en_US" w:bidi="en_US"/>
        </w:rPr>
        <w:t xml:space="preserve">In </w:t>
      </w:r>
      <w:hyperlink r:id="rId22">
        <w:r>
          <w:rPr>
            <w:lang w:val="en_US" w:bidi="en_US"/>
          </w:rPr>
          <w:rPr>
            <w:color w:val="0000EE"/>
            <w:u w:val="single"/>
          </w:rPr>
          <w:t>2SA 22:12</w:t>
        </w:r>
      </w:hyperlink>
      <w:r>
        <w:rPr>
          <w:lang w:val="en_US" w:bidi="en_US"/>
        </w:rPr>
        <w:t xml:space="preserve">; </w:t>
      </w:r>
      <w:hyperlink r:id="rId32">
        <w:r>
          <w:rPr>
            <w:lang w:val="en_US" w:bidi="en_US"/>
          </w:rPr>
          <w:rPr>
            <w:color w:val="0000EE"/>
            <w:u w:val="single"/>
          </w:rPr>
          <w:t>JOB 36:29</w:t>
        </w:r>
      </w:hyperlink>
      <w:r>
        <w:rPr>
          <w:lang w:val="en_US" w:bidi="en_US"/>
        </w:rPr>
        <w:t xml:space="preserve">; </w:t>
      </w:r>
      <w:hyperlink r:id="rId35">
        <w:r>
          <w:rPr>
            <w:lang w:val="en_US" w:bidi="en_US"/>
          </w:rPr>
          <w:rPr>
            <w:color w:val="0000EE"/>
            <w:u w:val="single"/>
          </w:rPr>
          <w:t>PSA 18:12</w:t>
        </w:r>
      </w:hyperlink>
      <w:r>
        <w:rPr>
          <w:lang w:val="en_US" w:bidi="en_US"/>
        </w:rPr>
        <w:t xml:space="preserve">; </w:t>
      </w:r>
      <w:hyperlink r:id="rId36">
        <w:r>
          <w:rPr>
            <w:lang w:val="en_US" w:bidi="en_US"/>
          </w:rPr>
          <w:rPr>
            <w:color w:val="0000EE"/>
            <w:u w:val="single"/>
          </w:rPr>
          <w:t>PSA 27:5</w:t>
        </w:r>
      </w:hyperlink>
      <w:r>
        <w:rPr>
          <w:lang w:val="en_US" w:bidi="en_US"/>
        </w:rPr>
        <w:t xml:space="preserve">; and </w:t>
      </w:r>
      <w:hyperlink r:id="rId37">
        <w:r>
          <w:rPr>
            <w:lang w:val="en_US" w:bidi="en_US"/>
          </w:rPr>
          <w:rPr>
            <w:color w:val="0000EE"/>
            <w:u w:val="single"/>
          </w:rPr>
          <w:t>PSA 31:21</w:t>
        </w:r>
      </w:hyperlink>
      <w:r>
        <w:rPr>
          <w:lang w:val="en_US" w:bidi="en_US"/>
        </w:rPr>
        <w:t xml:space="preserve"> the Hebrew word </w:t>
      </w:r>
      <w:r>
        <w:rPr>
          <w:i/>
          <w:lang w:val="en_US" w:bidi="en_US"/>
        </w:rPr>
        <w:t>sukah</w:t>
      </w:r>
      <w:r>
        <w:rPr>
          <w:lang w:val="en_US" w:bidi="en_US"/>
        </w:rPr>
        <w:t xml:space="preserve"> symbolizes the dwelling place of God.</w:t>
      </w:r>
      <w:r>
        <w:rPr>
          <w:lang w:val="en_US" w:bidi="en_US"/>
        </w:rPr>
      </w:r>
    </w:p>
    <w:p>
      <w:pPr/>
      <w:r>
        <w:rPr>
          <w:lang w:val="en_US" w:bidi="en_US"/>
        </w:rPr>
      </w:r>
      <w:r>
        <w:rPr>
          <w:lang w:val="en_US" w:bidi="en_US"/>
        </w:rPr>
      </w:r>
      <w:hyperlink r:id="rId42">
        <w:r>
          <w:rPr>
            <w:lang w:val="en_US" w:bidi="en_US"/>
          </w:rPr>
          <w:rPr>
            <w:color w:val="0000EE"/>
            <w:u w:val="single"/>
          </w:rPr>
          <w:t>AMO 9:11</w:t>
        </w:r>
      </w:hyperlink>
      <w:r>
        <w:rPr>
          <w:lang w:val="en_US" w:bidi="en_US"/>
        </w:rPr>
        <w:t xml:space="preserve">: The Hebrew word </w:t>
      </w:r>
      <w:r>
        <w:rPr>
          <w:i/>
          <w:lang w:val="en_US" w:bidi="en_US"/>
        </w:rPr>
        <w:t>sukah</w:t>
      </w:r>
      <w:r>
        <w:rPr>
          <w:lang w:val="en_US" w:bidi="en_US"/>
        </w:rPr>
        <w:t xml:space="preserve"> is used here as a picture to which the kingdom of David is probably being compared. The point of similarity is almost certainly to be found in the word “fallen” (</w:t>
      </w:r>
      <w:r>
        <w:rPr>
          <w:lang w:val="en_US" w:bidi="en_US"/>
        </w:rPr>
        <w:t>RSV</w:t>
      </w:r>
      <w:r>
        <w:rPr>
          <w:lang w:val="en_US" w:bidi="en_US"/>
        </w:rPr>
        <w:t>). David’s kingdom is now destroyed, broken down, like an old broken down building. “The kingdom of David” (</w:t>
      </w:r>
      <w:r>
        <w:rPr>
          <w:lang w:val="en_US" w:bidi="en_US"/>
        </w:rPr>
        <w:t>GNT</w:t>
      </w:r>
      <w:r>
        <w:rPr>
          <w:lang w:val="en_US" w:bidi="en_US"/>
        </w:rPr>
        <w:t xml:space="preserve">) refers to the people of Israel at the highest point of their political and military power. In English it is more natural to translate </w:t>
      </w:r>
      <w:r>
        <w:rPr>
          <w:i/>
          <w:lang w:val="en_US" w:bidi="en_US"/>
        </w:rPr>
        <w:t>sukah</w:t>
      </w:r>
      <w:r>
        <w:rPr>
          <w:lang w:val="en_US" w:bidi="en_US"/>
        </w:rPr>
        <w:t xml:space="preserve"> here as “house”; for example, </w:t>
      </w:r>
      <w:r>
        <w:rPr>
          <w:lang w:val="en_US" w:bidi="en_US"/>
        </w:rPr>
        <w:t>NEB</w:t>
      </w:r>
      <w:r>
        <w:rPr>
          <w:lang w:val="en_US" w:bidi="en_US"/>
        </w:rPr>
        <w:t xml:space="preserve"> says “On that day I will restore David’s fallen house ….” </w:t>
      </w:r>
      <w:r>
        <w:rPr>
          <w:lang w:val="en_US" w:bidi="en_US"/>
        </w:rPr>
        <w:t>GNT</w:t>
      </w:r>
      <w:r>
        <w:rPr>
          <w:lang w:val="en_US" w:bidi="en_US"/>
        </w:rPr>
        <w:t xml:space="preserve"> has made the comparison clear in every way, which is what most translations need to do: “The LORD says, ‘A day is coming when I will restore the kingdom of David, which is like a house fallen into ruins. I will repair its walls and restore it. I will rebuild it and make it as it was long ago.’ ”</w:t>
      </w:r>
      <w:r>
        <w:rPr>
          <w:lang w:val="en_US" w:bidi="en_US"/>
        </w:rPr>
      </w:r>
    </w:p>
    <w:p>
      <w:pPr/>
      <w:r>
        <w:rPr>
          <w:lang w:val="en_US" w:bidi="en_US"/>
        </w:rPr>
      </w:r>
      <w:r>
        <w:rPr>
          <w:lang w:val="en_US" w:bidi="en_US"/>
        </w:rPr>
        <w:t xml:space="preserve">The Greek word </w:t>
      </w:r>
      <w:r>
        <w:rPr>
          <w:i/>
          <w:lang w:val="en_US" w:bidi="en_US"/>
        </w:rPr>
        <w:t>skēnopēgia</w:t>
      </w:r>
      <w:r>
        <w:rPr>
          <w:lang w:val="en_US" w:bidi="en_US"/>
        </w:rPr>
        <w:t xml:space="preserve">, which appears in </w:t>
      </w:r>
      <w:hyperlink r:id="rId52">
        <w:r>
          <w:rPr>
            <w:lang w:val="en_US" w:bidi="en_US"/>
          </w:rPr>
          <w:rPr>
            <w:color w:val="0000EE"/>
            <w:u w:val="single"/>
          </w:rPr>
          <w:t>JHN 7:2</w:t>
        </w:r>
      </w:hyperlink>
      <w:r>
        <w:rPr>
          <w:lang w:val="en_US" w:bidi="en_US"/>
        </w:rPr>
        <w:t>, is the name of the festival, often known as the “Feast of Tabernacles” (</w:t>
      </w:r>
      <w:r>
        <w:rPr>
          <w:lang w:val="en_US" w:bidi="en_US"/>
        </w:rPr>
        <w:t>NIV</w:t>
      </w:r>
      <w:r>
        <w:rPr>
          <w:lang w:val="en_US" w:bidi="en_US"/>
        </w:rPr>
        <w:t xml:space="preserve">) or the “Festival of Booths.” During this festival the people of Israel were commanded to live in huts. The name of this festival should be rendered the same as in </w:t>
      </w:r>
      <w:hyperlink r:id="rId15">
        <w:r>
          <w:rPr>
            <w:lang w:val="en_US" w:bidi="en_US"/>
          </w:rPr>
          <w:rPr>
            <w:color w:val="0000EE"/>
            <w:u w:val="single"/>
          </w:rPr>
          <w:t>LEV 23:34</w:t>
        </w:r>
      </w:hyperlink>
      <w:r>
        <w:rPr>
          <w:lang w:val="en_US" w:bidi="en_US"/>
        </w:rPr>
        <w:t>.</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Gen33:17" TargetMode="External"/><Relationship Id="rId15" Type="http://schemas.openxmlformats.org/officeDocument/2006/relationships/hyperlink" Target="https://ref.ly/Lev23:34" TargetMode="External"/><Relationship Id="rId16" Type="http://schemas.openxmlformats.org/officeDocument/2006/relationships/hyperlink" Target="https://ref.ly/Lev23:42" TargetMode="External"/><Relationship Id="rId17" Type="http://schemas.openxmlformats.org/officeDocument/2006/relationships/hyperlink" Target="https://ref.ly/Lev23:43" TargetMode="External"/><Relationship Id="rId18" Type="http://schemas.openxmlformats.org/officeDocument/2006/relationships/hyperlink" Target="https://ref.ly/Deut16:13" TargetMode="External"/><Relationship Id="rId19" Type="http://schemas.openxmlformats.org/officeDocument/2006/relationships/hyperlink" Target="https://ref.ly/Deut16:16" TargetMode="External"/><Relationship Id="rId20" Type="http://schemas.openxmlformats.org/officeDocument/2006/relationships/hyperlink" Target="https://ref.ly/Deut31:10" TargetMode="External"/><Relationship Id="rId21" Type="http://schemas.openxmlformats.org/officeDocument/2006/relationships/hyperlink" Target="https://ref.ly/2Sam11:11" TargetMode="External"/><Relationship Id="rId22" Type="http://schemas.openxmlformats.org/officeDocument/2006/relationships/hyperlink" Target="https://ref.ly/2Sam22:12" TargetMode="External"/><Relationship Id="rId23" Type="http://schemas.openxmlformats.org/officeDocument/2006/relationships/hyperlink" Target="https://ref.ly/1Kgs20:12" TargetMode="External"/><Relationship Id="rId24" Type="http://schemas.openxmlformats.org/officeDocument/2006/relationships/hyperlink" Target="https://ref.ly/1Kgs20:16" TargetMode="External"/><Relationship Id="rId25" Type="http://schemas.openxmlformats.org/officeDocument/2006/relationships/hyperlink" Target="https://ref.ly/2Chr8:13" TargetMode="External"/><Relationship Id="rId26" Type="http://schemas.openxmlformats.org/officeDocument/2006/relationships/hyperlink" Target="https://ref.ly/Ezra3:4" TargetMode="External"/><Relationship Id="rId27" Type="http://schemas.openxmlformats.org/officeDocument/2006/relationships/hyperlink" Target="https://ref.ly/Neh8:14" TargetMode="External"/><Relationship Id="rId28" Type="http://schemas.openxmlformats.org/officeDocument/2006/relationships/hyperlink" Target="https://ref.ly/Neh8:15" TargetMode="External"/><Relationship Id="rId29" Type="http://schemas.openxmlformats.org/officeDocument/2006/relationships/hyperlink" Target="https://ref.ly/Neh8:16" TargetMode="External"/><Relationship Id="rId30" Type="http://schemas.openxmlformats.org/officeDocument/2006/relationships/hyperlink" Target="https://ref.ly/Neh8:17" TargetMode="External"/><Relationship Id="rId31" Type="http://schemas.openxmlformats.org/officeDocument/2006/relationships/hyperlink" Target="https://ref.ly/Job27:18" TargetMode="External"/><Relationship Id="rId32" Type="http://schemas.openxmlformats.org/officeDocument/2006/relationships/hyperlink" Target="https://ref.ly/Job36:29" TargetMode="External"/><Relationship Id="rId33" Type="http://schemas.openxmlformats.org/officeDocument/2006/relationships/hyperlink" Target="https://ref.ly/Job38:40" TargetMode="External"/><Relationship Id="rId34" Type="http://schemas.openxmlformats.org/officeDocument/2006/relationships/hyperlink" Target="https://ref.ly/Ps10:9" TargetMode="External"/><Relationship Id="rId35" Type="http://schemas.openxmlformats.org/officeDocument/2006/relationships/hyperlink" Target="https://ref.ly/Ps18:12" TargetMode="External"/><Relationship Id="rId36" Type="http://schemas.openxmlformats.org/officeDocument/2006/relationships/hyperlink" Target="https://ref.ly/Ps27:5" TargetMode="External"/><Relationship Id="rId37" Type="http://schemas.openxmlformats.org/officeDocument/2006/relationships/hyperlink" Target="https://ref.ly/Ps31:21" TargetMode="External"/><Relationship Id="rId38" Type="http://schemas.openxmlformats.org/officeDocument/2006/relationships/hyperlink" Target="https://ref.ly/Ps76:3" TargetMode="External"/><Relationship Id="rId39" Type="http://schemas.openxmlformats.org/officeDocument/2006/relationships/hyperlink" Target="https://ref.ly/Isa1:8" TargetMode="External"/><Relationship Id="rId40" Type="http://schemas.openxmlformats.org/officeDocument/2006/relationships/hyperlink" Target="https://ref.ly/Isa4:6" TargetMode="External"/><Relationship Id="rId41" Type="http://schemas.openxmlformats.org/officeDocument/2006/relationships/hyperlink" Target="https://ref.ly/Jer25:38" TargetMode="External"/><Relationship Id="rId42" Type="http://schemas.openxmlformats.org/officeDocument/2006/relationships/hyperlink" Target="https://ref.ly/Amos9:11" TargetMode="External"/><Relationship Id="rId43" Type="http://schemas.openxmlformats.org/officeDocument/2006/relationships/hyperlink" Target="https://ref.ly/Jonah4:5" TargetMode="External"/><Relationship Id="rId44" Type="http://schemas.openxmlformats.org/officeDocument/2006/relationships/hyperlink" Target="https://ref.ly/Zech14:16" TargetMode="External"/><Relationship Id="rId45" Type="http://schemas.openxmlformats.org/officeDocument/2006/relationships/hyperlink" Target="https://ref.ly/Zech14:18" TargetMode="External"/><Relationship Id="rId46" Type="http://schemas.openxmlformats.org/officeDocument/2006/relationships/hyperlink" Target="https://ref.ly/Zech14:19" TargetMode="External"/><Relationship Id="rId47" Type="http://schemas.openxmlformats.org/officeDocument/2006/relationships/hyperlink" Target="https://ref.ly/Matt17:4" TargetMode="External"/><Relationship Id="rId48" Type="http://schemas.openxmlformats.org/officeDocument/2006/relationships/hyperlink" Target="https://ref.ly/Mark9:5" TargetMode="External"/><Relationship Id="rId49" Type="http://schemas.openxmlformats.org/officeDocument/2006/relationships/hyperlink" Target="https://ref.ly/Luke9:33" TargetMode="External"/><Relationship Id="rId50" Type="http://schemas.openxmlformats.org/officeDocument/2006/relationships/hyperlink" Target="https://ref.ly/Acts15:16" TargetMode="External"/><Relationship Id="rId51" Type="http://schemas.openxmlformats.org/officeDocument/2006/relationships/hyperlink" Target="https://ref.ly/2Macc10:6" TargetMode="External"/><Relationship Id="rId52" Type="http://schemas.openxmlformats.org/officeDocument/2006/relationships/hyperlink" Target="https://ref.ly/John7:2" TargetMode="External"/><Relationship Id="rId53" Type="http://schemas.openxmlformats.org/officeDocument/2006/relationships/hyperlink" Target="https://ref.ly/1Macc10:21" TargetMode="External"/><Relationship Id="rId54" Type="http://schemas.openxmlformats.org/officeDocument/2006/relationships/hyperlink" Target="https://ref.ly/2Macc1:9" TargetMode="External"/><Relationship Id="rId55" Type="http://schemas.openxmlformats.org/officeDocument/2006/relationships/hyperlink" Target="https://ref.ly/2Macc1:18" TargetMode="External"/><Relationship Id="rId56" Type="http://schemas.openxmlformats.org/officeDocument/2006/relationships/hyperlink" Target="https://ref.ly/1Esd5:50" TargetMode="External"/><Relationship Id="rId57" Type="http://schemas.openxmlformats.org/officeDocument/2006/relationships/image" Target="media/image1.jpg"/><Relationship Id="rId58" Type="http://schemas.openxmlformats.org/officeDocument/2006/relationships/image" Target="media/image2.jpg"/><Relationship Id="rId59" Type="http://schemas.openxmlformats.org/officeDocument/2006/relationships/hyperlink" Targe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