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Shirt, tunic</w:t>
      </w:r>
      <w:r>
        <w:rPr>
          <w:lang w:val="en_US" w:bidi="en_US"/>
        </w:rPr>
      </w:r>
    </w:p>
    <w:p>
      <w:pPr>
        <w:pStyle w:val="Heading1"/>
      </w:pPr>
      <w:r>
        <w:rPr>
          <w:lang w:val="en_US" w:bidi="en_US"/>
        </w:rPr>
        <w:t>6.3</w:t>
      </w:r>
      <w:r>
        <w:rPr>
          <w:lang w:val="en_US" w:bidi="en_US"/>
        </w:rPr>
        <w:t xml:space="preserve"> Shirt, tunic</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כֻּתֹּנֶת</w:t>
      </w:r>
      <w:r>
        <w:rPr>
          <w:lang w:val="en_US" w:bidi="en_US"/>
        </w:rPr>
        <w:t xml:space="preserve"> </w:t>
      </w:r>
      <w:r>
        <w:rPr>
          <w:lang w:val="en_US" w:bidi="en_US"/>
        </w:rPr>
        <w:t>(kutoneth)</w:t>
      </w:r>
      <w:r>
        <w:rPr>
          <w:lang w:val="en_US" w:bidi="en_US"/>
        </w:rPr>
      </w:r>
      <w:hyperlink r:id="rId14">
        <w:r>
          <w:rPr>
            <w:lang w:val="en_US" w:bidi="en_US"/>
          </w:rPr>
          <w:rPr>
            <w:color w:val="0000EE"/>
            <w:u w:val="single"/>
          </w:rPr>
          <w:t>GEN 3:21</w:t>
        </w:r>
      </w:hyperlink>
      <w:r>
        <w:rPr>
          <w:lang w:val="en_US" w:bidi="en_US"/>
        </w:rPr>
        <w:t xml:space="preserve">, </w:t>
      </w:r>
      <w:hyperlink r:id="rId15">
        <w:r>
          <w:rPr>
            <w:lang w:val="en_US" w:bidi="en_US"/>
          </w:rPr>
          <w:rPr>
            <w:color w:val="0000EE"/>
            <w:u w:val="single"/>
          </w:rPr>
          <w:t>GEN 37:3</w:t>
        </w:r>
      </w:hyperlink>
      <w:r>
        <w:rPr>
          <w:lang w:val="en_US" w:bidi="en_US"/>
        </w:rPr>
        <w:t xml:space="preserve">, </w:t>
      </w:r>
      <w:hyperlink r:id="rId16">
        <w:r>
          <w:rPr>
            <w:lang w:val="en_US" w:bidi="en_US"/>
          </w:rPr>
          <w:rPr>
            <w:color w:val="0000EE"/>
            <w:u w:val="single"/>
          </w:rPr>
          <w:t>GEN 37:23</w:t>
        </w:r>
      </w:hyperlink>
      <w:r>
        <w:rPr>
          <w:lang w:val="en_US" w:bidi="en_US"/>
        </w:rPr>
        <w:t xml:space="preserve">, </w:t>
      </w:r>
      <w:hyperlink r:id="rId16">
        <w:r>
          <w:rPr>
            <w:lang w:val="en_US" w:bidi="en_US"/>
          </w:rPr>
          <w:rPr>
            <w:color w:val="0000EE"/>
            <w:u w:val="single"/>
          </w:rPr>
          <w:t>GEN 37:23</w:t>
        </w:r>
      </w:hyperlink>
      <w:r>
        <w:rPr>
          <w:lang w:val="en_US" w:bidi="en_US"/>
        </w:rPr>
        <w:t xml:space="preserve">, </w:t>
      </w:r>
      <w:hyperlink r:id="rId17">
        <w:r>
          <w:rPr>
            <w:lang w:val="en_US" w:bidi="en_US"/>
          </w:rPr>
          <w:rPr>
            <w:color w:val="0000EE"/>
            <w:u w:val="single"/>
          </w:rPr>
          <w:t>GEN 37:31</w:t>
        </w:r>
      </w:hyperlink>
      <w:r>
        <w:rPr>
          <w:lang w:val="en_US" w:bidi="en_US"/>
        </w:rPr>
        <w:t xml:space="preserve">, </w:t>
      </w:r>
      <w:hyperlink r:id="rId17">
        <w:r>
          <w:rPr>
            <w:lang w:val="en_US" w:bidi="en_US"/>
          </w:rPr>
          <w:rPr>
            <w:color w:val="0000EE"/>
            <w:u w:val="single"/>
          </w:rPr>
          <w:t>GEN 37:31</w:t>
        </w:r>
      </w:hyperlink>
      <w:r>
        <w:rPr>
          <w:lang w:val="en_US" w:bidi="en_US"/>
        </w:rPr>
        <w:t xml:space="preserve">, </w:t>
      </w:r>
      <w:hyperlink r:id="rId18">
        <w:r>
          <w:rPr>
            <w:lang w:val="en_US" w:bidi="en_US"/>
          </w:rPr>
          <w:rPr>
            <w:color w:val="0000EE"/>
            <w:u w:val="single"/>
          </w:rPr>
          <w:t>GEN 37:32</w:t>
        </w:r>
      </w:hyperlink>
      <w:r>
        <w:rPr>
          <w:lang w:val="en_US" w:bidi="en_US"/>
        </w:rPr>
        <w:t xml:space="preserve">, </w:t>
      </w:r>
      <w:hyperlink r:id="rId18">
        <w:r>
          <w:rPr>
            <w:lang w:val="en_US" w:bidi="en_US"/>
          </w:rPr>
          <w:rPr>
            <w:color w:val="0000EE"/>
            <w:u w:val="single"/>
          </w:rPr>
          <w:t>GEN 37:32</w:t>
        </w:r>
      </w:hyperlink>
      <w:r>
        <w:rPr>
          <w:lang w:val="en_US" w:bidi="en_US"/>
        </w:rPr>
        <w:t xml:space="preserve">, </w:t>
      </w:r>
      <w:hyperlink r:id="rId19">
        <w:r>
          <w:rPr>
            <w:lang w:val="en_US" w:bidi="en_US"/>
          </w:rPr>
          <w:rPr>
            <w:color w:val="0000EE"/>
            <w:u w:val="single"/>
          </w:rPr>
          <w:t>GEN 37:33</w:t>
        </w:r>
      </w:hyperlink>
      <w:r>
        <w:rPr>
          <w:lang w:val="en_US" w:bidi="en_US"/>
        </w:rPr>
        <w:t xml:space="preserve">, </w:t>
      </w:r>
      <w:hyperlink r:id="rId20">
        <w:r>
          <w:rPr>
            <w:lang w:val="en_US" w:bidi="en_US"/>
          </w:rPr>
          <w:rPr>
            <w:color w:val="0000EE"/>
            <w:u w:val="single"/>
          </w:rPr>
          <w:t>EXO 28:4</w:t>
        </w:r>
      </w:hyperlink>
      <w:r>
        <w:rPr>
          <w:lang w:val="en_US" w:bidi="en_US"/>
        </w:rPr>
        <w:t xml:space="preserve">, </w:t>
      </w:r>
      <w:hyperlink r:id="rId21">
        <w:r>
          <w:rPr>
            <w:lang w:val="en_US" w:bidi="en_US"/>
          </w:rPr>
          <w:rPr>
            <w:color w:val="0000EE"/>
            <w:u w:val="single"/>
          </w:rPr>
          <w:t>EXO 28:39</w:t>
        </w:r>
      </w:hyperlink>
      <w:r>
        <w:rPr>
          <w:lang w:val="en_US" w:bidi="en_US"/>
        </w:rPr>
        <w:t xml:space="preserve">, </w:t>
      </w:r>
      <w:hyperlink r:id="rId22">
        <w:r>
          <w:rPr>
            <w:lang w:val="en_US" w:bidi="en_US"/>
          </w:rPr>
          <w:rPr>
            <w:color w:val="0000EE"/>
            <w:u w:val="single"/>
          </w:rPr>
          <w:t>EXO 28:40</w:t>
        </w:r>
      </w:hyperlink>
      <w:r>
        <w:rPr>
          <w:lang w:val="en_US" w:bidi="en_US"/>
        </w:rPr>
        <w:t xml:space="preserve">, </w:t>
      </w:r>
      <w:hyperlink r:id="rId23">
        <w:r>
          <w:rPr>
            <w:lang w:val="en_US" w:bidi="en_US"/>
          </w:rPr>
          <w:rPr>
            <w:color w:val="0000EE"/>
            <w:u w:val="single"/>
          </w:rPr>
          <w:t>EXO 29:5</w:t>
        </w:r>
      </w:hyperlink>
      <w:r>
        <w:rPr>
          <w:lang w:val="en_US" w:bidi="en_US"/>
        </w:rPr>
        <w:t xml:space="preserve">, </w:t>
      </w:r>
      <w:hyperlink r:id="rId24">
        <w:r>
          <w:rPr>
            <w:lang w:val="en_US" w:bidi="en_US"/>
          </w:rPr>
          <w:rPr>
            <w:color w:val="0000EE"/>
            <w:u w:val="single"/>
          </w:rPr>
          <w:t>EXO 29:8</w:t>
        </w:r>
      </w:hyperlink>
      <w:r>
        <w:rPr>
          <w:lang w:val="en_US" w:bidi="en_US"/>
        </w:rPr>
        <w:t xml:space="preserve">, </w:t>
      </w:r>
      <w:hyperlink r:id="rId25">
        <w:r>
          <w:rPr>
            <w:lang w:val="en_US" w:bidi="en_US"/>
          </w:rPr>
          <w:rPr>
            <w:color w:val="0000EE"/>
            <w:u w:val="single"/>
          </w:rPr>
          <w:t>EXO 39:27</w:t>
        </w:r>
      </w:hyperlink>
      <w:r>
        <w:rPr>
          <w:lang w:val="en_US" w:bidi="en_US"/>
        </w:rPr>
        <w:t xml:space="preserve">, </w:t>
      </w:r>
      <w:hyperlink r:id="rId26">
        <w:r>
          <w:rPr>
            <w:lang w:val="en_US" w:bidi="en_US"/>
          </w:rPr>
          <w:rPr>
            <w:color w:val="0000EE"/>
            <w:u w:val="single"/>
          </w:rPr>
          <w:t>EXO 40:14</w:t>
        </w:r>
      </w:hyperlink>
      <w:r>
        <w:rPr>
          <w:lang w:val="en_US" w:bidi="en_US"/>
        </w:rPr>
        <w:t xml:space="preserve">, </w:t>
      </w:r>
      <w:hyperlink r:id="rId27">
        <w:r>
          <w:rPr>
            <w:lang w:val="en_US" w:bidi="en_US"/>
          </w:rPr>
          <w:rPr>
            <w:color w:val="0000EE"/>
            <w:u w:val="single"/>
          </w:rPr>
          <w:t>LEV 8:7</w:t>
        </w:r>
      </w:hyperlink>
      <w:r>
        <w:rPr>
          <w:lang w:val="en_US" w:bidi="en_US"/>
        </w:rPr>
        <w:t xml:space="preserve">, </w:t>
      </w:r>
      <w:hyperlink r:id="rId28">
        <w:r>
          <w:rPr>
            <w:lang w:val="en_US" w:bidi="en_US"/>
          </w:rPr>
          <w:rPr>
            <w:color w:val="0000EE"/>
            <w:u w:val="single"/>
          </w:rPr>
          <w:t>LEV 8:13</w:t>
        </w:r>
      </w:hyperlink>
      <w:r>
        <w:rPr>
          <w:lang w:val="en_US" w:bidi="en_US"/>
        </w:rPr>
        <w:t xml:space="preserve">, </w:t>
      </w:r>
      <w:hyperlink r:id="rId29">
        <w:r>
          <w:rPr>
            <w:lang w:val="en_US" w:bidi="en_US"/>
          </w:rPr>
          <w:rPr>
            <w:color w:val="0000EE"/>
            <w:u w:val="single"/>
          </w:rPr>
          <w:t>LEV 10:5</w:t>
        </w:r>
      </w:hyperlink>
      <w:r>
        <w:rPr>
          <w:lang w:val="en_US" w:bidi="en_US"/>
        </w:rPr>
        <w:t xml:space="preserve">, </w:t>
      </w:r>
      <w:hyperlink r:id="rId30">
        <w:r>
          <w:rPr>
            <w:lang w:val="en_US" w:bidi="en_US"/>
          </w:rPr>
          <w:rPr>
            <w:color w:val="0000EE"/>
            <w:u w:val="single"/>
          </w:rPr>
          <w:t>LEV 16:4</w:t>
        </w:r>
      </w:hyperlink>
      <w:r>
        <w:rPr>
          <w:lang w:val="en_US" w:bidi="en_US"/>
        </w:rPr>
        <w:t xml:space="preserve">, </w:t>
      </w:r>
      <w:hyperlink r:id="rId31">
        <w:r>
          <w:rPr>
            <w:lang w:val="en_US" w:bidi="en_US"/>
          </w:rPr>
          <w:rPr>
            <w:color w:val="0000EE"/>
            <w:u w:val="single"/>
          </w:rPr>
          <w:t>2SA 13:18</w:t>
        </w:r>
      </w:hyperlink>
      <w:r>
        <w:rPr>
          <w:lang w:val="en_US" w:bidi="en_US"/>
        </w:rPr>
        <w:t xml:space="preserve">, </w:t>
      </w:r>
      <w:hyperlink r:id="rId32">
        <w:r>
          <w:rPr>
            <w:lang w:val="en_US" w:bidi="en_US"/>
          </w:rPr>
          <w:rPr>
            <w:color w:val="0000EE"/>
            <w:u w:val="single"/>
          </w:rPr>
          <w:t>2SA 13:19</w:t>
        </w:r>
      </w:hyperlink>
      <w:r>
        <w:rPr>
          <w:lang w:val="en_US" w:bidi="en_US"/>
        </w:rPr>
        <w:t xml:space="preserve">, </w:t>
      </w:r>
      <w:hyperlink r:id="rId33">
        <w:r>
          <w:rPr>
            <w:lang w:val="en_US" w:bidi="en_US"/>
          </w:rPr>
          <w:rPr>
            <w:color w:val="0000EE"/>
            <w:u w:val="single"/>
          </w:rPr>
          <w:t>2SA 15:32</w:t>
        </w:r>
      </w:hyperlink>
      <w:r>
        <w:rPr>
          <w:lang w:val="en_US" w:bidi="en_US"/>
        </w:rPr>
        <w:t xml:space="preserve">, </w:t>
      </w:r>
      <w:hyperlink r:id="rId34">
        <w:r>
          <w:rPr>
            <w:lang w:val="en_US" w:bidi="en_US"/>
          </w:rPr>
          <w:rPr>
            <w:color w:val="0000EE"/>
            <w:u w:val="single"/>
          </w:rPr>
          <w:t>EZR 2:69</w:t>
        </w:r>
      </w:hyperlink>
      <w:r>
        <w:rPr>
          <w:lang w:val="en_US" w:bidi="en_US"/>
        </w:rPr>
        <w:t xml:space="preserve">, </w:t>
      </w:r>
      <w:hyperlink r:id="rId35">
        <w:r>
          <w:rPr>
            <w:lang w:val="en_US" w:bidi="en_US"/>
          </w:rPr>
          <w:rPr>
            <w:color w:val="0000EE"/>
            <w:u w:val="single"/>
          </w:rPr>
          <w:t>NEH 7:69</w:t>
        </w:r>
      </w:hyperlink>
      <w:r>
        <w:rPr>
          <w:lang w:val="en_US" w:bidi="en_US"/>
        </w:rPr>
        <w:t xml:space="preserve">, </w:t>
      </w:r>
      <w:hyperlink r:id="rId36">
        <w:r>
          <w:rPr>
            <w:lang w:val="en_US" w:bidi="en_US"/>
          </w:rPr>
          <w:rPr>
            <w:color w:val="0000EE"/>
            <w:u w:val="single"/>
          </w:rPr>
          <w:t>NEH 7:71</w:t>
        </w:r>
      </w:hyperlink>
      <w:r>
        <w:rPr>
          <w:lang w:val="en_US" w:bidi="en_US"/>
        </w:rPr>
        <w:t xml:space="preserve">, </w:t>
      </w:r>
      <w:hyperlink r:id="rId37">
        <w:r>
          <w:rPr>
            <w:lang w:val="en_US" w:bidi="en_US"/>
          </w:rPr>
          <w:rPr>
            <w:color w:val="0000EE"/>
            <w:u w:val="single"/>
          </w:rPr>
          <w:t>JOB 30:18</w:t>
        </w:r>
      </w:hyperlink>
      <w:r>
        <w:rPr>
          <w:lang w:val="en_US" w:bidi="en_US"/>
        </w:rPr>
        <w:t xml:space="preserve">, </w:t>
      </w:r>
      <w:hyperlink r:id="rId38">
        <w:r>
          <w:rPr>
            <w:lang w:val="en_US" w:bidi="en_US"/>
          </w:rPr>
          <w:rPr>
            <w:color w:val="0000EE"/>
            <w:u w:val="single"/>
          </w:rPr>
          <w:t>SNG 5:3</w:t>
        </w:r>
      </w:hyperlink>
      <w:r>
        <w:rPr>
          <w:lang w:val="en_US" w:bidi="en_US"/>
        </w:rPr>
        <w:t xml:space="preserve">, </w:t>
      </w:r>
      <w:hyperlink r:id="rId39">
        <w:r>
          <w:rPr>
            <w:lang w:val="en_US" w:bidi="en_US"/>
          </w:rPr>
          <w:rPr>
            <w:color w:val="0000EE"/>
            <w:u w:val="single"/>
          </w:rPr>
          <w:t>ISA 22:21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סָדִין</w:t>
      </w:r>
      <w:r>
        <w:rPr>
          <w:lang w:val="en_US" w:bidi="en_US"/>
        </w:rPr>
        <w:t xml:space="preserve"> </w:t>
      </w:r>
      <w:r>
        <w:rPr>
          <w:lang w:val="en_US" w:bidi="en_US"/>
        </w:rPr>
        <w:t>(sadin)</w:t>
      </w:r>
      <w:r>
        <w:rPr>
          <w:lang w:val="en_US" w:bidi="en_US"/>
        </w:rPr>
      </w:r>
      <w:hyperlink r:id="rId40">
        <w:r>
          <w:rPr>
            <w:lang w:val="en_US" w:bidi="en_US"/>
          </w:rPr>
          <w:rPr>
            <w:color w:val="0000EE"/>
            <w:u w:val="single"/>
          </w:rPr>
          <w:t>JDG 14:12</w:t>
        </w:r>
      </w:hyperlink>
      <w:r>
        <w:rPr>
          <w:lang w:val="en_US" w:bidi="en_US"/>
        </w:rPr>
        <w:t xml:space="preserve">, </w:t>
      </w:r>
      <w:hyperlink r:id="rId41">
        <w:r>
          <w:rPr>
            <w:lang w:val="en_US" w:bidi="en_US"/>
          </w:rPr>
          <w:rPr>
            <w:color w:val="0000EE"/>
            <w:u w:val="single"/>
          </w:rPr>
          <w:t>JDG 14:13</w:t>
        </w:r>
      </w:hyperlink>
      <w:r>
        <w:rPr>
          <w:lang w:val="en_US" w:bidi="en_US"/>
        </w:rPr>
        <w:t xml:space="preserve">, </w:t>
      </w:r>
      <w:hyperlink r:id="rId42">
        <w:r>
          <w:rPr>
            <w:lang w:val="en_US" w:bidi="en_US"/>
          </w:rPr>
          <w:rPr>
            <w:color w:val="0000EE"/>
            <w:u w:val="single"/>
          </w:rPr>
          <w:t>PRO 31:24</w:t>
        </w:r>
      </w:hyperlink>
      <w:r>
        <w:rPr>
          <w:lang w:val="en_US" w:bidi="en_US"/>
        </w:rPr>
        <w:t xml:space="preserve">, </w:t>
      </w:r>
      <w:hyperlink r:id="rId43">
        <w:r>
          <w:rPr>
            <w:lang w:val="en_US" w:bidi="en_US"/>
          </w:rPr>
          <w:rPr>
            <w:color w:val="0000EE"/>
            <w:u w:val="single"/>
          </w:rPr>
          <w:t>ISA 3:23</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פטישׁ</w:t>
      </w:r>
      <w:r>
        <w:rPr>
          <w:lang w:val="en_US" w:bidi="en_US"/>
        </w:rPr>
        <w:t xml:space="preserve"> </w:t>
      </w:r>
      <w:r>
        <w:rPr>
          <w:lang w:val="en_US" w:bidi="en_US"/>
        </w:rPr>
        <w:t>(ptash)</w:t>
      </w:r>
      <w:r>
        <w:rPr>
          <w:lang w:val="en_US" w:bidi="en_US"/>
        </w:rPr>
      </w:r>
      <w:hyperlink r:id="rId44">
        <w:r>
          <w:rPr>
            <w:lang w:val="en_US" w:bidi="en_US"/>
          </w:rPr>
          <w:rPr>
            <w:color w:val="0000EE"/>
            <w:u w:val="single"/>
          </w:rPr>
          <w:t>DAN 3:21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χιτών</w:t>
      </w:r>
      <w:r>
        <w:rPr>
          <w:lang w:val="en_US" w:bidi="en_US"/>
        </w:rPr>
        <w:t xml:space="preserve"> </w:t>
      </w:r>
      <w:r>
        <w:rPr>
          <w:lang w:val="en_US" w:bidi="en_US"/>
        </w:rPr>
        <w:t>(chitōn)</w:t>
      </w:r>
      <w:r>
        <w:rPr>
          <w:lang w:val="en_US" w:bidi="en_US"/>
        </w:rPr>
      </w:r>
      <w:hyperlink r:id="rId45">
        <w:r>
          <w:rPr>
            <w:lang w:val="en_US" w:bidi="en_US"/>
          </w:rPr>
          <w:rPr>
            <w:color w:val="0000EE"/>
            <w:u w:val="single"/>
          </w:rPr>
          <w:t>MAT 5:40</w:t>
        </w:r>
      </w:hyperlink>
      <w:r>
        <w:rPr>
          <w:lang w:val="en_US" w:bidi="en_US"/>
        </w:rPr>
        <w:t xml:space="preserve">, </w:t>
      </w:r>
      <w:hyperlink r:id="rId46">
        <w:r>
          <w:rPr>
            <w:lang w:val="en_US" w:bidi="en_US"/>
          </w:rPr>
          <w:rPr>
            <w:color w:val="0000EE"/>
            <w:u w:val="single"/>
          </w:rPr>
          <w:t>MAT 10:10</w:t>
        </w:r>
      </w:hyperlink>
      <w:r>
        <w:rPr>
          <w:lang w:val="en_US" w:bidi="en_US"/>
        </w:rPr>
        <w:t xml:space="preserve">, </w:t>
      </w:r>
      <w:hyperlink r:id="rId47">
        <w:r>
          <w:rPr>
            <w:lang w:val="en_US" w:bidi="en_US"/>
          </w:rPr>
          <w:rPr>
            <w:color w:val="0000EE"/>
            <w:u w:val="single"/>
          </w:rPr>
          <w:t>MRK 6:9</w:t>
        </w:r>
      </w:hyperlink>
      <w:r>
        <w:rPr>
          <w:lang w:val="en_US" w:bidi="en_US"/>
        </w:rPr>
        <w:t xml:space="preserve">, </w:t>
      </w:r>
      <w:hyperlink r:id="rId48">
        <w:r>
          <w:rPr>
            <w:lang w:val="en_US" w:bidi="en_US"/>
          </w:rPr>
          <w:rPr>
            <w:color w:val="0000EE"/>
            <w:u w:val="single"/>
          </w:rPr>
          <w:t>LUK 3:11</w:t>
        </w:r>
      </w:hyperlink>
      <w:r>
        <w:rPr>
          <w:lang w:val="en_US" w:bidi="en_US"/>
        </w:rPr>
        <w:t xml:space="preserve">, </w:t>
      </w:r>
      <w:hyperlink r:id="rId49">
        <w:r>
          <w:rPr>
            <w:lang w:val="en_US" w:bidi="en_US"/>
          </w:rPr>
          <w:rPr>
            <w:color w:val="0000EE"/>
            <w:u w:val="single"/>
          </w:rPr>
          <w:t>LUK 6:29</w:t>
        </w:r>
      </w:hyperlink>
      <w:r>
        <w:rPr>
          <w:lang w:val="en_US" w:bidi="en_US"/>
        </w:rPr>
        <w:t xml:space="preserve">, </w:t>
      </w:r>
      <w:hyperlink r:id="rId50">
        <w:r>
          <w:rPr>
            <w:lang w:val="en_US" w:bidi="en_US"/>
          </w:rPr>
          <w:rPr>
            <w:color w:val="0000EE"/>
            <w:u w:val="single"/>
          </w:rPr>
          <w:t>LUK 9:3</w:t>
        </w:r>
      </w:hyperlink>
      <w:r>
        <w:rPr>
          <w:lang w:val="en_US" w:bidi="en_US"/>
        </w:rPr>
        <w:t xml:space="preserve">, </w:t>
      </w:r>
      <w:hyperlink r:id="rId51">
        <w:r>
          <w:rPr>
            <w:lang w:val="en_US" w:bidi="en_US"/>
          </w:rPr>
          <w:rPr>
            <w:color w:val="0000EE"/>
            <w:u w:val="single"/>
          </w:rPr>
          <w:t>JHN 19:23</w:t>
        </w:r>
      </w:hyperlink>
      <w:r>
        <w:rPr>
          <w:lang w:val="en_US" w:bidi="en_US"/>
        </w:rPr>
        <w:t xml:space="preserve">, </w:t>
      </w:r>
      <w:hyperlink r:id="rId51">
        <w:r>
          <w:rPr>
            <w:lang w:val="en_US" w:bidi="en_US"/>
          </w:rPr>
          <w:rPr>
            <w:color w:val="0000EE"/>
            <w:u w:val="single"/>
          </w:rPr>
          <w:t>JHN 19:23</w:t>
        </w:r>
      </w:hyperlink>
      <w:r>
        <w:rPr>
          <w:lang w:val="en_US" w:bidi="en_US"/>
        </w:rPr>
        <w:t xml:space="preserve">, </w:t>
      </w:r>
      <w:hyperlink r:id="rId52">
        <w:r>
          <w:rPr>
            <w:lang w:val="en_US" w:bidi="en_US"/>
          </w:rPr>
          <w:rPr>
            <w:color w:val="0000EE"/>
            <w:u w:val="single"/>
          </w:rPr>
          <w:t>ACT 9:39</w:t>
        </w:r>
      </w:hyperlink>
      <w:r>
        <w:rPr>
          <w:lang w:val="en_US" w:bidi="en_US"/>
        </w:rPr>
        <w:t xml:space="preserve">, </w:t>
      </w:r>
      <w:hyperlink r:id="rId53">
        <w:r>
          <w:rPr>
            <w:lang w:val="en_US" w:bidi="en_US"/>
          </w:rPr>
          <w:rPr>
            <w:color w:val="0000EE"/>
            <w:u w:val="single"/>
          </w:rPr>
          <w:t>JUD 1:23</w:t>
        </w:r>
      </w:hyperlink>
      <w:r>
        <w:rPr>
          <w:lang w:val="en_US" w:bidi="en_US"/>
        </w:rPr>
        <w:t xml:space="preserve">, </w:t>
      </w:r>
      <w:hyperlink r:id="rId54">
        <w:r>
          <w:rPr>
            <w:lang w:val="en_US" w:bidi="en_US"/>
          </w:rPr>
          <w:rPr>
            <w:color w:val="0000EE"/>
            <w:u w:val="single"/>
          </w:rPr>
          <w:t>JDT 14:19</w:t>
        </w:r>
      </w:hyperlink>
      <w:r>
        <w:rPr>
          <w:lang w:val="en_US" w:bidi="en_US"/>
        </w:rPr>
        <w:t xml:space="preserve">, </w:t>
      </w:r>
      <w:hyperlink r:id="rId55">
        <w:r>
          <w:rPr>
            <w:lang w:val="en_US" w:bidi="en_US"/>
          </w:rPr>
          <w:rPr>
            <w:color w:val="0000EE"/>
            <w:u w:val="single"/>
          </w:rPr>
          <w:t>LJE 1:30</w:t>
        </w:r>
      </w:hyperlink>
      <w:r>
        <w:rPr>
          <w:lang w:val="en_US" w:bidi="en_US"/>
        </w:rPr>
        <w:t xml:space="preserve">, </w:t>
      </w:r>
      <w:hyperlink r:id="rId56">
        <w:r>
          <w:rPr>
            <w:lang w:val="en_US" w:bidi="en_US"/>
          </w:rPr>
          <w:rPr>
            <w:color w:val="0000EE"/>
            <w:u w:val="single"/>
          </w:rPr>
          <w:t>2MA 4:38</w:t>
        </w:r>
      </w:hyperlink>
      <w:r>
        <w:rPr>
          <w:lang w:val="en_US" w:bidi="en_US"/>
        </w:rPr>
        <w:t xml:space="preserve">, </w:t>
      </w:r>
      <w:hyperlink r:id="rId57">
        <w:r>
          <w:rPr>
            <w:lang w:val="en_US" w:bidi="en_US"/>
          </w:rPr>
          <w:rPr>
            <w:color w:val="0000EE"/>
            <w:u w:val="single"/>
          </w:rPr>
          <w:t>2MA 12:40</w:t>
        </w:r>
      </w:hyperlink>
      <w:r>
        <w:rPr>
          <w:lang w:val="en_US" w:bidi="en_US"/>
        </w:rPr>
        <w:t xml:space="preserve">, </w:t>
      </w:r>
      <w:hyperlink r:id="rId58">
        <w:r>
          <w:rPr>
            <w:lang w:val="en_US" w:bidi="en_US"/>
          </w:rPr>
          <w:rPr>
            <w:color w:val="0000EE"/>
            <w:u w:val="single"/>
          </w:rPr>
          <w:t>4MA 9:11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 xml:space="preserve">The tunic was a long, close-fitting garment worn next to the skin under the outer cloak or coat. It was usually made of wool but could also be of other materials, such as linen. It often had sleeves. It was a simple garment, made of two equal halves, front and back, sewn together with holes left for the head and arms (see also </w:t>
      </w:r>
      <w:hyperlink r:id="rId60">
        <w:r>
          <w:rPr>
            <w:lang w:val="en_US" w:bidi="en_US"/>
          </w:rPr>
          <w:rPr>
            <w:color w:val="0000EE"/>
            <w:u w:val="single"/>
          </w:rPr>
          <w:t>4.5.2 Tunic, shirt&lt;REALIA:4.5.2&gt;</w:t>
        </w:r>
      </w:hyperlink>
      <w:r>
        <w:rPr>
          <w:lang w:val="en_US" w:bidi="en_US"/>
        </w:rPr>
        <w:t>).</w:t>
      </w:r>
      <w:r>
        <w:rPr>
          <w:lang w:val="en_US" w:bidi="en_US"/>
        </w:rPr>
      </w:r>
    </w:p>
    <w:p>
      <w:r>
        <w:drawing>
          <wp:inline xmlns:a="http://schemas.openxmlformats.org/drawingml/2006/main" xmlns:pic="http://schemas.openxmlformats.org/drawingml/2006/picture">
            <wp:extent cx="6096000" cy="6096000"/>
            <wp:docPr id="1" name="Picture 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The tunic was worn by both sexes. Usually a loincloth (see </w:t>
      </w:r>
      <w:hyperlink r:id="rId60">
        <w:r>
          <w:rPr>
            <w:lang w:val="en_US" w:bidi="en_US"/>
          </w:rPr>
          <w:rPr>
            <w:color w:val="0000EE"/>
            <w:u w:val="single"/>
          </w:rPr>
          <w:t>6.4 Loincloth&lt;REALIA:6.4&gt;</w:t>
        </w:r>
      </w:hyperlink>
      <w:r>
        <w:rPr>
          <w:lang w:val="en_US" w:bidi="en_US"/>
        </w:rPr>
        <w:t>) was worn under this garment. The tunic was worn under the robe, but it could also be worn without the robe when a person was engaged in physical activity (similar to the T-shirt in modern Western culture).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For the Hebrew word </w:t>
      </w:r>
      <w:r>
        <w:rPr>
          <w:i/>
          <w:lang w:val="en_US" w:bidi="en_US"/>
        </w:rPr>
        <w:t>kutoneth</w:t>
      </w:r>
      <w:r>
        <w:rPr>
          <w:lang w:val="en_US" w:bidi="en_US"/>
        </w:rPr>
        <w:t xml:space="preserve"> in </w:t>
      </w:r>
      <w:hyperlink r:id="rId14">
        <w:r>
          <w:rPr>
            <w:lang w:val="en_US" w:bidi="en_US"/>
          </w:rPr>
          <w:rPr>
            <w:color w:val="0000EE"/>
            <w:u w:val="single"/>
          </w:rPr>
          <w:t>GEN 3:21</w:t>
        </w:r>
      </w:hyperlink>
      <w:r>
        <w:rPr>
          <w:lang w:val="en_US" w:bidi="en_US"/>
        </w:rPr>
        <w:t xml:space="preserve">, </w:t>
      </w:r>
      <w:r>
        <w:rPr>
          <w:i/>
          <w:lang w:val="en_US" w:bidi="en_US"/>
        </w:rPr>
        <w:t>Nouvelle Bible de Jérusalem</w:t>
      </w:r>
      <w:r>
        <w:rPr>
          <w:lang w:val="en_US" w:bidi="en_US"/>
        </w:rPr>
        <w:t xml:space="preserve"> has “tunics.” However, most translations choose not to be so specific and render this piece of clothing made from animal skins as “garments”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NJPSV</w:t>
      </w:r>
      <w:r>
        <w:rPr>
          <w:lang w:val="en_US" w:bidi="en_US"/>
        </w:rPr>
        <w:t>) or “clothes”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FRCL</w:t>
      </w:r>
      <w:r>
        <w:rPr>
          <w:lang w:val="en_US" w:bidi="en_US"/>
        </w:rPr>
        <w:t xml:space="preserve">, </w:t>
      </w:r>
      <w:r>
        <w:rPr>
          <w:lang w:val="en_US" w:bidi="en_US"/>
        </w:rPr>
        <w:t>GECL</w:t>
      </w:r>
      <w:r>
        <w:rPr>
          <w:lang w:val="en_US" w:bidi="en_US"/>
        </w:rPr>
        <w:t>).</w:t>
      </w:r>
      <w:r>
        <w:rPr>
          <w:lang w:val="en_US" w:bidi="en_US"/>
        </w:rPr>
      </w:r>
    </w:p>
    <w:p>
      <w:pPr/>
      <w:r>
        <w:rPr>
          <w:lang w:val="en_US" w:bidi="en_US"/>
        </w:rPr>
      </w:r>
      <w:r>
        <w:rPr>
          <w:lang w:val="en_US" w:bidi="en_US"/>
        </w:rPr>
      </w:r>
      <w:hyperlink r:id="rId61">
        <w:r>
          <w:rPr>
            <w:lang w:val="en_US" w:bidi="en_US"/>
          </w:rPr>
          <w:rPr>
            <w:color w:val="0000EE"/>
            <w:u w:val="single"/>
          </w:rPr>
          <w:t>GEN 37:0</w:t>
        </w:r>
      </w:hyperlink>
      <w:r>
        <w:rPr>
          <w:lang w:val="en_US" w:bidi="en_US"/>
        </w:rPr>
        <w:t xml:space="preserve"> and </w:t>
      </w:r>
      <w:hyperlink r:id="rId31">
        <w:r>
          <w:rPr>
            <w:lang w:val="en_US" w:bidi="en_US"/>
          </w:rPr>
          <w:rPr>
            <w:color w:val="0000EE"/>
            <w:u w:val="single"/>
          </w:rPr>
          <w:t>2SA 13:18</w:t>
        </w:r>
      </w:hyperlink>
      <w:r>
        <w:rPr>
          <w:lang w:val="en_US" w:bidi="en_US"/>
        </w:rPr>
        <w:t xml:space="preserve">; </w:t>
      </w:r>
      <w:hyperlink r:id="rId32">
        <w:r>
          <w:rPr>
            <w:lang w:val="en_US" w:bidi="en_US"/>
          </w:rPr>
          <w:rPr>
            <w:color w:val="0000EE"/>
            <w:u w:val="single"/>
          </w:rPr>
          <w:t>2SA 13:19</w:t>
        </w:r>
      </w:hyperlink>
      <w:r>
        <w:rPr>
          <w:lang w:val="en_US" w:bidi="en_US"/>
        </w:rPr>
        <w:t xml:space="preserve"> speak literally of “a long robe with sleeves” (</w:t>
      </w:r>
      <w:r>
        <w:rPr>
          <w:lang w:val="en_US" w:bidi="en_US"/>
        </w:rPr>
        <w:t>RSV</w:t>
      </w:r>
      <w:r>
        <w:rPr>
          <w:lang w:val="en_US" w:bidi="en_US"/>
        </w:rPr>
        <w:t xml:space="preserve">). However, the Hebrew for “with sleeves” could be rendered “of many colors.” Translations vary. In </w:t>
      </w:r>
      <w:hyperlink r:id="rId15">
        <w:r>
          <w:rPr>
            <w:lang w:val="en_US" w:bidi="en_US"/>
          </w:rPr>
          <w:rPr>
            <w:color w:val="0000EE"/>
            <w:u w:val="single"/>
          </w:rPr>
          <w:t>GEN 37:3</w:t>
        </w:r>
      </w:hyperlink>
      <w:r>
        <w:rPr>
          <w:lang w:val="en_US" w:bidi="en_US"/>
        </w:rPr>
        <w:t>GNT</w:t>
      </w:r>
      <w:r>
        <w:rPr>
          <w:lang w:val="en_US" w:bidi="en_US"/>
        </w:rPr>
        <w:t xml:space="preserve"> says “a long robe with full sleeves” and adds the following footnote: “</w:t>
      </w:r>
      <w:r>
        <w:rPr>
          <w:i/>
          <w:lang w:val="en_US" w:bidi="en_US"/>
        </w:rPr>
        <w:t>or</w:t>
      </w:r>
      <w:r>
        <w:rPr>
          <w:lang w:val="en_US" w:bidi="en_US"/>
        </w:rPr>
        <w:t xml:space="preserve"> decorated robe.” The point of the story is that Jacob favored Joseph above his brothers and so honored him with a special gift. </w:t>
      </w:r>
      <w:r>
        <w:rPr>
          <w:lang w:val="en_US" w:bidi="en_US"/>
        </w:rPr>
        <w:t>CEV</w:t>
      </w:r>
      <w:r>
        <w:rPr>
          <w:lang w:val="en_US" w:bidi="en_US"/>
        </w:rPr>
        <w:t xml:space="preserve"> has “a fancy coat” and then gives the following two options in a footnote: “Or ‘a coat of many colors’ or ‘a coat with long sleeves.’ ”</w:t>
      </w:r>
      <w:r>
        <w:rPr>
          <w:lang w:val="en_US" w:bidi="en_US"/>
        </w:rPr>
      </w:r>
    </w:p>
    <w:p>
      <w:pPr/>
      <w:r>
        <w:rPr>
          <w:lang w:val="en_US" w:bidi="en_US"/>
        </w:rPr>
      </w:r>
      <w:r>
        <w:rPr>
          <w:lang w:val="en_US" w:bidi="en_US"/>
        </w:rPr>
        <w:t xml:space="preserve">Some commentators and translations understand the Hebrew word </w:t>
      </w:r>
      <w:r>
        <w:rPr>
          <w:i/>
          <w:lang w:val="en_US" w:bidi="en_US"/>
        </w:rPr>
        <w:t>sadin</w:t>
      </w:r>
      <w:r>
        <w:rPr>
          <w:lang w:val="en_US" w:bidi="en_US"/>
        </w:rPr>
        <w:t xml:space="preserve"> to refer to a simple linen sheet; for example, in </w:t>
      </w:r>
      <w:hyperlink r:id="rId40">
        <w:r>
          <w:rPr>
            <w:lang w:val="en_US" w:bidi="en_US"/>
          </w:rPr>
          <w:rPr>
            <w:color w:val="0000EE"/>
            <w:u w:val="single"/>
          </w:rPr>
          <w:t>JDG 14:12</w:t>
        </w:r>
      </w:hyperlink>
      <w:r>
        <w:rPr>
          <w:lang w:val="en_US" w:bidi="en_US"/>
        </w:rPr>
        <w:t xml:space="preserve">; </w:t>
      </w:r>
      <w:hyperlink r:id="rId41">
        <w:r>
          <w:rPr>
            <w:lang w:val="en_US" w:bidi="en_US"/>
          </w:rPr>
          <w:rPr>
            <w:color w:val="0000EE"/>
            <w:u w:val="single"/>
          </w:rPr>
          <w:t>JDG 14:13</w:t>
        </w:r>
      </w:hyperlink>
      <w:r>
        <w:rPr>
          <w:lang w:val="en_US" w:bidi="en_US"/>
        </w:rPr>
        <w:t>GNT</w:t>
      </w:r>
      <w:r>
        <w:rPr>
          <w:lang w:val="en_US" w:bidi="en_US"/>
        </w:rPr>
        <w:t xml:space="preserve"> has “a piece of fine linen.” Most, however, understand it as a piece of clothing made of linen (see </w:t>
      </w:r>
      <w:hyperlink r:id="rId60">
        <w:r>
          <w:rPr>
            <w:lang w:val="en_US" w:bidi="en_US"/>
          </w:rPr>
          <w:rPr>
            <w:color w:val="0000EE"/>
            <w:u w:val="single"/>
          </w:rPr>
          <w:t>1.5.3.7 Linen&lt;REALIA:1.5.3.7&gt;</w:t>
        </w:r>
      </w:hyperlink>
      <w:r>
        <w:rPr>
          <w:lang w:val="en_US" w:bidi="en_US"/>
        </w:rPr>
        <w:t xml:space="preserve"> and </w:t>
      </w:r>
      <w:hyperlink r:id="rId60">
        <w:r>
          <w:rPr>
            <w:lang w:val="en_US" w:bidi="en_US"/>
          </w:rPr>
          <w:rPr>
            <w:color w:val="0000EE"/>
            <w:u w:val="single"/>
          </w:rPr>
          <w:t>1.5.3.13 Linen cloth, sheet&lt;REALIA:1.5.3.13&gt;</w:t>
        </w:r>
      </w:hyperlink>
      <w:r>
        <w:rPr>
          <w:lang w:val="en_US" w:bidi="en_US"/>
        </w:rPr>
        <w:t>). The type of clothing here in the versions varies widely from “linen wraps” (</w:t>
      </w:r>
      <w:r>
        <w:rPr>
          <w:lang w:val="en_US" w:bidi="en_US"/>
        </w:rPr>
        <w:t>NASB</w:t>
      </w:r>
      <w:r>
        <w:rPr>
          <w:lang w:val="en_US" w:bidi="en_US"/>
        </w:rPr>
        <w:t>) to “linen shirts” (</w:t>
      </w:r>
      <w:r>
        <w:rPr>
          <w:lang w:val="en_US" w:bidi="en_US"/>
        </w:rPr>
        <w:t>NCV</w:t>
      </w:r>
      <w:r>
        <w:rPr>
          <w:lang w:val="en_US" w:bidi="en_US"/>
        </w:rPr>
        <w:t>). In most cases translators may use a general expression such as “linen clothes” or “linen shirts.”</w:t>
      </w:r>
      <w:r>
        <w:rPr>
          <w:lang w:val="en_US" w:bidi="en_US"/>
        </w:rPr>
      </w:r>
    </w:p>
    <w:p>
      <w:pPr/>
      <w:r>
        <w:rPr>
          <w:lang w:val="en_US" w:bidi="en_US"/>
        </w:rPr>
      </w:r>
      <w:r>
        <w:rPr>
          <w:lang w:val="en_US" w:bidi="en_US"/>
        </w:rPr>
      </w:r>
      <w:hyperlink r:id="rId44">
        <w:r>
          <w:rPr>
            <w:lang w:val="en_US" w:bidi="en_US"/>
          </w:rPr>
          <w:rPr>
            <w:color w:val="0000EE"/>
            <w:u w:val="single"/>
          </w:rPr>
          <w:t>DAN 3:21</w:t>
        </w:r>
      </w:hyperlink>
      <w:r>
        <w:rPr>
          <w:lang w:val="en_US" w:bidi="en_US"/>
        </w:rPr>
        <w:t xml:space="preserve">: In this verse the writer uses four terms for articles of clothing worn by the three men being thrown into the blazing furnace. The precise meaning of these articles of clothing is uncertain and not very important; the writer uses this list (as he uses other lists elsewhere) for rhetorical effect. What is important is to use words indicating that the men were fully clothed, and that their dress included inner garments, outer garments, and something worn on the head. </w:t>
      </w:r>
      <w:r>
        <w:rPr>
          <w:lang w:val="en_US" w:bidi="en_US"/>
        </w:rPr>
        <w:t>CEV</w:t>
      </w:r>
      <w:r>
        <w:rPr>
          <w:lang w:val="en_US" w:bidi="en_US"/>
        </w:rPr>
        <w:t xml:space="preserve"> ’s rendering of these articles of clothing is helpful: “with all of their clothes still on, including their turbans.”</w:t>
      </w:r>
      <w:r>
        <w:rPr>
          <w:lang w:val="en_US" w:bidi="en_US"/>
        </w:rPr>
      </w:r>
    </w:p>
    <w:p>
      <w:pPr/>
      <w:r>
        <w:rPr>
          <w:lang w:val="en_US" w:bidi="en_US"/>
        </w:rPr>
      </w:r>
      <w:r>
        <w:rPr>
          <w:lang w:val="en_US" w:bidi="en_US"/>
        </w:rPr>
        <w:t xml:space="preserve">In </w:t>
      </w:r>
      <w:hyperlink r:id="rId45">
        <w:r>
          <w:rPr>
            <w:lang w:val="en_US" w:bidi="en_US"/>
          </w:rPr>
          <w:rPr>
            <w:color w:val="0000EE"/>
            <w:u w:val="single"/>
          </w:rPr>
          <w:t>MAT 5:40</w:t>
        </w:r>
      </w:hyperlink>
      <w:r>
        <w:rPr>
          <w:lang w:val="en_US" w:bidi="en_US"/>
        </w:rPr>
        <w:t xml:space="preserve"> and </w:t>
      </w:r>
      <w:hyperlink r:id="rId49">
        <w:r>
          <w:rPr>
            <w:lang w:val="en_US" w:bidi="en_US"/>
          </w:rPr>
          <w:rPr>
            <w:color w:val="0000EE"/>
            <w:u w:val="single"/>
          </w:rPr>
          <w:t>LUK 6:29</w:t>
        </w:r>
      </w:hyperlink>
      <w:r>
        <w:rPr>
          <w:lang w:val="en_US" w:bidi="en_US"/>
        </w:rPr>
        <w:t xml:space="preserve"> the Greek word </w:t>
      </w:r>
      <w:r>
        <w:rPr>
          <w:i/>
          <w:lang w:val="en_US" w:bidi="en_US"/>
        </w:rPr>
        <w:t>chitōn</w:t>
      </w:r>
      <w:r>
        <w:rPr>
          <w:lang w:val="en_US" w:bidi="en_US"/>
        </w:rPr>
        <w:t xml:space="preserve"> refers to an essential garment; therefore translators should avoid the use of a term referring to a garment that is considered a luxury in the receptor culture. In some languages it will be difficult in these verses to distinguish between this garment and the outer garment (see </w:t>
      </w:r>
      <w:hyperlink r:id="rId60">
        <w:r>
          <w:rPr>
            <w:lang w:val="en_US" w:bidi="en_US"/>
          </w:rPr>
          <w:rPr>
            <w:color w:val="0000EE"/>
            <w:u w:val="single"/>
          </w:rPr>
          <w:t>6.2 Outer garment, cloak, mantle, robe&lt;REALIA:6.2&gt;</w:t>
        </w:r>
      </w:hyperlink>
      <w:r>
        <w:rPr>
          <w:lang w:val="en_US" w:bidi="en_US"/>
        </w:rPr>
        <w:t xml:space="preserve">). If there are terms that distinguish between the outer and inner garments, they can usually be used, as </w:t>
      </w:r>
      <w:r>
        <w:rPr>
          <w:lang w:val="en_US" w:bidi="en_US"/>
        </w:rPr>
        <w:t>GNT</w:t>
      </w:r>
      <w:r>
        <w:rPr>
          <w:lang w:val="en_US" w:bidi="en_US"/>
        </w:rPr>
        <w:t xml:space="preserve"> has used “coat” and “shirt.” Otherwise, translators may use descriptive phrases; for example, the word </w:t>
      </w:r>
      <w:r>
        <w:rPr>
          <w:i/>
          <w:lang w:val="en_US" w:bidi="en_US"/>
        </w:rPr>
        <w:t>chitōn</w:t>
      </w:r>
      <w:r>
        <w:rPr>
          <w:lang w:val="en_US" w:bidi="en_US"/>
        </w:rPr>
        <w:t xml:space="preserve"> may be rendered “clothing you wear under your outer wrap [or, near your body]” or “clothing that covers the outer clothing.” However, to help readers realize the difference in value of the two garments, something Jesus’ hearers would have understood immediately, translators may prefer to say “your garment that is of little value” and “your outer garment that is more valuable.”</w:t>
      </w:r>
      <w:r>
        <w:rPr>
          <w:lang w:val="en_US" w:bidi="en_US"/>
        </w:rPr>
      </w:r>
    </w:p>
    <w:p>
      <w:pPr/>
      <w:r>
        <w:rPr>
          <w:lang w:val="en_US" w:bidi="en_US"/>
        </w:rPr>
      </w:r>
      <w:r>
        <w:rPr>
          <w:lang w:val="en_US" w:bidi="en_US"/>
        </w:rPr>
      </w:r>
      <w:hyperlink r:id="rId51">
        <w:r>
          <w:rPr>
            <w:lang w:val="en_US" w:bidi="en_US"/>
          </w:rPr>
          <w:rPr>
            <w:color w:val="0000EE"/>
            <w:u w:val="single"/>
          </w:rPr>
          <w:t>JHN 19:23</w:t>
        </w:r>
      </w:hyperlink>
      <w:r>
        <w:rPr>
          <w:lang w:val="en_US" w:bidi="en_US"/>
        </w:rPr>
        <w:t>: This verse notes that Jesus’ tunic was woven in one piece, without a seam. The technique for making such a garment in the ancient period is uncertain, but this does not mean that the garment was unique or particularly expensive.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21" TargetMode="External"/><Relationship Id="rId15" Type="http://schemas.openxmlformats.org/officeDocument/2006/relationships/hyperlink" Target="https://ref.ly/Gen37:3" TargetMode="External"/><Relationship Id="rId16" Type="http://schemas.openxmlformats.org/officeDocument/2006/relationships/hyperlink" Target="https://ref.ly/Gen37:23" TargetMode="External"/><Relationship Id="rId17" Type="http://schemas.openxmlformats.org/officeDocument/2006/relationships/hyperlink" Target="https://ref.ly/Gen37:31" TargetMode="External"/><Relationship Id="rId18" Type="http://schemas.openxmlformats.org/officeDocument/2006/relationships/hyperlink" Target="https://ref.ly/Gen37:32" TargetMode="External"/><Relationship Id="rId19" Type="http://schemas.openxmlformats.org/officeDocument/2006/relationships/hyperlink" Target="https://ref.ly/Gen37:33" TargetMode="External"/><Relationship Id="rId20" Type="http://schemas.openxmlformats.org/officeDocument/2006/relationships/hyperlink" Target="https://ref.ly/Exod28:4" TargetMode="External"/><Relationship Id="rId21" Type="http://schemas.openxmlformats.org/officeDocument/2006/relationships/hyperlink" Target="https://ref.ly/Exod28:39" TargetMode="External"/><Relationship Id="rId22" Type="http://schemas.openxmlformats.org/officeDocument/2006/relationships/hyperlink" Target="https://ref.ly/Exod28:40" TargetMode="External"/><Relationship Id="rId23" Type="http://schemas.openxmlformats.org/officeDocument/2006/relationships/hyperlink" Target="https://ref.ly/Exod29:5" TargetMode="External"/><Relationship Id="rId24" Type="http://schemas.openxmlformats.org/officeDocument/2006/relationships/hyperlink" Target="https://ref.ly/Exod29:8" TargetMode="External"/><Relationship Id="rId25" Type="http://schemas.openxmlformats.org/officeDocument/2006/relationships/hyperlink" Target="https://ref.ly/Exod39:27" TargetMode="External"/><Relationship Id="rId26" Type="http://schemas.openxmlformats.org/officeDocument/2006/relationships/hyperlink" Target="https://ref.ly/Exod40:14" TargetMode="External"/><Relationship Id="rId27" Type="http://schemas.openxmlformats.org/officeDocument/2006/relationships/hyperlink" Target="https://ref.ly/Lev8:7" TargetMode="External"/><Relationship Id="rId28" Type="http://schemas.openxmlformats.org/officeDocument/2006/relationships/hyperlink" Target="https://ref.ly/Lev8:13" TargetMode="External"/><Relationship Id="rId29" Type="http://schemas.openxmlformats.org/officeDocument/2006/relationships/hyperlink" Target="https://ref.ly/Lev10:5" TargetMode="External"/><Relationship Id="rId30" Type="http://schemas.openxmlformats.org/officeDocument/2006/relationships/hyperlink" Target="https://ref.ly/Lev16:4" TargetMode="External"/><Relationship Id="rId31" Type="http://schemas.openxmlformats.org/officeDocument/2006/relationships/hyperlink" Target="https://ref.ly/2Sam13:18" TargetMode="External"/><Relationship Id="rId32" Type="http://schemas.openxmlformats.org/officeDocument/2006/relationships/hyperlink" Target="https://ref.ly/2Sam13:19" TargetMode="External"/><Relationship Id="rId33" Type="http://schemas.openxmlformats.org/officeDocument/2006/relationships/hyperlink" Target="https://ref.ly/2Sam15:32" TargetMode="External"/><Relationship Id="rId34" Type="http://schemas.openxmlformats.org/officeDocument/2006/relationships/hyperlink" Target="https://ref.ly/Ezra2:69" TargetMode="External"/><Relationship Id="rId35" Type="http://schemas.openxmlformats.org/officeDocument/2006/relationships/hyperlink" Target="https://ref.ly/Neh7:69" TargetMode="External"/><Relationship Id="rId36" Type="http://schemas.openxmlformats.org/officeDocument/2006/relationships/hyperlink" Target="https://ref.ly/Neh7:71" TargetMode="External"/><Relationship Id="rId37" Type="http://schemas.openxmlformats.org/officeDocument/2006/relationships/hyperlink" Target="https://ref.ly/Job30:18" TargetMode="External"/><Relationship Id="rId38" Type="http://schemas.openxmlformats.org/officeDocument/2006/relationships/hyperlink" Target="https://ref.ly/Song5:3" TargetMode="External"/><Relationship Id="rId39" Type="http://schemas.openxmlformats.org/officeDocument/2006/relationships/hyperlink" Target="https://ref.ly/Isa22:21" TargetMode="External"/><Relationship Id="rId40" Type="http://schemas.openxmlformats.org/officeDocument/2006/relationships/hyperlink" Target="https://ref.ly/Judg14:12" TargetMode="External"/><Relationship Id="rId41" Type="http://schemas.openxmlformats.org/officeDocument/2006/relationships/hyperlink" Target="https://ref.ly/Judg14:13" TargetMode="External"/><Relationship Id="rId42" Type="http://schemas.openxmlformats.org/officeDocument/2006/relationships/hyperlink" Target="https://ref.ly/Prov31:24" TargetMode="External"/><Relationship Id="rId43" Type="http://schemas.openxmlformats.org/officeDocument/2006/relationships/hyperlink" Target="https://ref.ly/Isa3:23" TargetMode="External"/><Relationship Id="rId44" Type="http://schemas.openxmlformats.org/officeDocument/2006/relationships/hyperlink" Target="https://ref.ly/Dan3:21" TargetMode="External"/><Relationship Id="rId45" Type="http://schemas.openxmlformats.org/officeDocument/2006/relationships/hyperlink" Target="https://ref.ly/Matt5:40" TargetMode="External"/><Relationship Id="rId46" Type="http://schemas.openxmlformats.org/officeDocument/2006/relationships/hyperlink" Target="https://ref.ly/Matt10:10" TargetMode="External"/><Relationship Id="rId47" Type="http://schemas.openxmlformats.org/officeDocument/2006/relationships/hyperlink" Target="https://ref.ly/Mark6:9" TargetMode="External"/><Relationship Id="rId48" Type="http://schemas.openxmlformats.org/officeDocument/2006/relationships/hyperlink" Target="https://ref.ly/Luke3:11" TargetMode="External"/><Relationship Id="rId49" Type="http://schemas.openxmlformats.org/officeDocument/2006/relationships/hyperlink" Target="https://ref.ly/Luke6:29" TargetMode="External"/><Relationship Id="rId50" Type="http://schemas.openxmlformats.org/officeDocument/2006/relationships/hyperlink" Target="https://ref.ly/Luke9:3" TargetMode="External"/><Relationship Id="rId51" Type="http://schemas.openxmlformats.org/officeDocument/2006/relationships/hyperlink" Target="https://ref.ly/John19:23" TargetMode="External"/><Relationship Id="rId52" Type="http://schemas.openxmlformats.org/officeDocument/2006/relationships/hyperlink" Target="https://ref.ly/Acts9:39" TargetMode="External"/><Relationship Id="rId53" Type="http://schemas.openxmlformats.org/officeDocument/2006/relationships/hyperlink" Target="https://ref.ly/Jude1:23" TargetMode="External"/><Relationship Id="rId54" Type="http://schemas.openxmlformats.org/officeDocument/2006/relationships/hyperlink" Target="https://ref.ly/Jdt14:19" TargetMode="External"/><Relationship Id="rId55" Type="http://schemas.openxmlformats.org/officeDocument/2006/relationships/hyperlink" Target="https://ref.ly/EpJer1:30" TargetMode="External"/><Relationship Id="rId56" Type="http://schemas.openxmlformats.org/officeDocument/2006/relationships/hyperlink" Target="https://ref.ly/2Macc4:38" TargetMode="External"/><Relationship Id="rId57" Type="http://schemas.openxmlformats.org/officeDocument/2006/relationships/hyperlink" Target="https://ref.ly/2Macc12:40" TargetMode="External"/><Relationship Id="rId58" Type="http://schemas.openxmlformats.org/officeDocument/2006/relationships/hyperlink" Target="https://ref.ly/4Macc9:11" TargetMode="External"/><Relationship Id="rId59" Type="http://schemas.openxmlformats.org/officeDocument/2006/relationships/image" Target="media/image1.png"/><Relationship Id="rId60" Type="http://schemas.openxmlformats.org/officeDocument/2006/relationships/hyperlink" Target="#" TargetMode="External"/><Relationship Id="rId61" Type="http://schemas.openxmlformats.org/officeDocument/2006/relationships/hyperlink" Target="https://ref.ly/Gen3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