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Cart, wagon</w:t>
      </w:r>
      <w:r>
        <w:rPr>
          <w:lang w:val="en_US" w:bidi="en_US"/>
        </w:rPr>
      </w:r>
    </w:p>
    <w:p>
      <w:pPr>
        <w:pStyle w:val="Heading1"/>
      </w:pPr>
      <w:r>
        <w:rPr>
          <w:lang w:val="en_US" w:bidi="en_US"/>
        </w:rPr>
        <w:t>8.2</w:t>
      </w:r>
      <w:r>
        <w:rPr>
          <w:lang w:val="en_US" w:bidi="en_US"/>
        </w:rPr>
        <w:t xml:space="preserve"> Cart, wagon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גַּלְגַּל</w:t>
      </w:r>
      <w:r>
        <w:rPr>
          <w:lang w:val="en_US" w:bidi="en_US"/>
        </w:rPr>
        <w:t xml:space="preserve"> </w:t>
      </w:r>
      <w:r>
        <w:rPr>
          <w:lang w:val="en_US" w:bidi="en_US"/>
        </w:rPr>
        <w:t>(galgal)</w:t>
      </w:r>
      <w:r>
        <w:rPr>
          <w:lang w:val="en_US" w:bidi="en_US"/>
        </w:rPr>
      </w:r>
      <w:hyperlink r:id="rId14">
        <w:r>
          <w:rPr>
            <w:lang w:val="en_US" w:bidi="en_US"/>
          </w:rPr>
          <w:rPr>
            <w:color w:val="0000EE"/>
            <w:u w:val="single"/>
          </w:rPr>
          <w:t>EZK 23:24</w:t>
        </w:r>
      </w:hyperlink>
      <w:r>
        <w:rPr>
          <w:lang w:val="en_US" w:bidi="en_US"/>
        </w:rPr>
        <w:t xml:space="preserve">, </w:t>
      </w:r>
      <w:hyperlink r:id="rId15">
        <w:r>
          <w:rPr>
            <w:lang w:val="en_US" w:bidi="en_US"/>
          </w:rPr>
          <w:rPr>
            <w:color w:val="0000EE"/>
            <w:u w:val="single"/>
          </w:rPr>
          <w:t>EZK 26:10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עֲגָלָה</w:t>
      </w:r>
      <w:r>
        <w:rPr>
          <w:lang w:val="en_US" w:bidi="en_US"/>
        </w:rPr>
        <w:t xml:space="preserve"> </w:t>
      </w:r>
      <w:r>
        <w:rPr>
          <w:lang w:val="en_US" w:bidi="en_US"/>
        </w:rPr>
        <w:t>(‘agalah)</w:t>
      </w:r>
      <w:r>
        <w:rPr>
          <w:lang w:val="en_US" w:bidi="en_US"/>
        </w:rPr>
      </w:r>
      <w:hyperlink r:id="rId16">
        <w:r>
          <w:rPr>
            <w:lang w:val="en_US" w:bidi="en_US"/>
          </w:rPr>
          <w:rPr>
            <w:color w:val="0000EE"/>
            <w:u w:val="single"/>
          </w:rPr>
          <w:t>GEN 45:19</w:t>
        </w:r>
      </w:hyperlink>
      <w:r>
        <w:rPr>
          <w:lang w:val="en_US" w:bidi="en_US"/>
        </w:rPr>
        <w:t xml:space="preserve">, </w:t>
      </w:r>
      <w:hyperlink r:id="rId17">
        <w:r>
          <w:rPr>
            <w:lang w:val="en_US" w:bidi="en_US"/>
          </w:rPr>
          <w:rPr>
            <w:color w:val="0000EE"/>
            <w:u w:val="single"/>
          </w:rPr>
          <w:t>GEN 45:21</w:t>
        </w:r>
      </w:hyperlink>
      <w:r>
        <w:rPr>
          <w:lang w:val="en_US" w:bidi="en_US"/>
        </w:rPr>
        <w:t xml:space="preserve">, </w:t>
      </w:r>
      <w:hyperlink r:id="rId18">
        <w:r>
          <w:rPr>
            <w:lang w:val="en_US" w:bidi="en_US"/>
          </w:rPr>
          <w:rPr>
            <w:color w:val="0000EE"/>
            <w:u w:val="single"/>
          </w:rPr>
          <w:t>GEN 45:27</w:t>
        </w:r>
      </w:hyperlink>
      <w:r>
        <w:rPr>
          <w:lang w:val="en_US" w:bidi="en_US"/>
        </w:rPr>
        <w:t xml:space="preserve">, </w:t>
      </w:r>
      <w:hyperlink r:id="rId19">
        <w:r>
          <w:rPr>
            <w:lang w:val="en_US" w:bidi="en_US"/>
          </w:rPr>
          <w:rPr>
            <w:color w:val="0000EE"/>
            <w:u w:val="single"/>
          </w:rPr>
          <w:t>GEN 46:5</w:t>
        </w:r>
      </w:hyperlink>
      <w:r>
        <w:rPr>
          <w:lang w:val="en_US" w:bidi="en_US"/>
        </w:rPr>
        <w:t xml:space="preserve">, </w:t>
      </w:r>
      <w:hyperlink r:id="rId20">
        <w:r>
          <w:rPr>
            <w:lang w:val="en_US" w:bidi="en_US"/>
          </w:rPr>
          <w:rPr>
            <w:color w:val="0000EE"/>
            <w:u w:val="single"/>
          </w:rPr>
          <w:t>NUM 7:3</w:t>
        </w:r>
      </w:hyperlink>
      <w:r>
        <w:rPr>
          <w:lang w:val="en_US" w:bidi="en_US"/>
        </w:rPr>
        <w:t xml:space="preserve">, </w:t>
      </w:r>
      <w:hyperlink r:id="rId20">
        <w:r>
          <w:rPr>
            <w:lang w:val="en_US" w:bidi="en_US"/>
          </w:rPr>
          <w:rPr>
            <w:color w:val="0000EE"/>
            <w:u w:val="single"/>
          </w:rPr>
          <w:t>NUM 7:3</w:t>
        </w:r>
      </w:hyperlink>
      <w:r>
        <w:rPr>
          <w:lang w:val="en_US" w:bidi="en_US"/>
        </w:rPr>
        <w:t xml:space="preserve">, </w:t>
      </w:r>
      <w:hyperlink r:id="rId21">
        <w:r>
          <w:rPr>
            <w:lang w:val="en_US" w:bidi="en_US"/>
          </w:rPr>
          <w:rPr>
            <w:color w:val="0000EE"/>
            <w:u w:val="single"/>
          </w:rPr>
          <w:t>NUM 7:6</w:t>
        </w:r>
      </w:hyperlink>
      <w:r>
        <w:rPr>
          <w:lang w:val="en_US" w:bidi="en_US"/>
        </w:rPr>
        <w:t xml:space="preserve">, </w:t>
      </w:r>
      <w:hyperlink r:id="rId22">
        <w:r>
          <w:rPr>
            <w:lang w:val="en_US" w:bidi="en_US"/>
          </w:rPr>
          <w:rPr>
            <w:color w:val="0000EE"/>
            <w:u w:val="single"/>
          </w:rPr>
          <w:t>NUM 7:7</w:t>
        </w:r>
      </w:hyperlink>
      <w:r>
        <w:rPr>
          <w:lang w:val="en_US" w:bidi="en_US"/>
        </w:rPr>
        <w:t xml:space="preserve">, </w:t>
      </w:r>
      <w:hyperlink r:id="rId23">
        <w:r>
          <w:rPr>
            <w:lang w:val="en_US" w:bidi="en_US"/>
          </w:rPr>
          <w:rPr>
            <w:color w:val="0000EE"/>
            <w:u w:val="single"/>
          </w:rPr>
          <w:t>NUM 7:8</w:t>
        </w:r>
      </w:hyperlink>
      <w:r>
        <w:rPr>
          <w:lang w:val="en_US" w:bidi="en_US"/>
        </w:rPr>
        <w:t xml:space="preserve">, </w:t>
      </w:r>
      <w:hyperlink r:id="rId24">
        <w:r>
          <w:rPr>
            <w:lang w:val="en_US" w:bidi="en_US"/>
          </w:rPr>
          <w:rPr>
            <w:color w:val="0000EE"/>
            <w:u w:val="single"/>
          </w:rPr>
          <w:t>1SA 6:7</w:t>
        </w:r>
      </w:hyperlink>
      <w:r>
        <w:rPr>
          <w:lang w:val="en_US" w:bidi="en_US"/>
        </w:rPr>
        <w:t xml:space="preserve">, </w:t>
      </w:r>
      <w:hyperlink r:id="rId24">
        <w:r>
          <w:rPr>
            <w:lang w:val="en_US" w:bidi="en_US"/>
          </w:rPr>
          <w:rPr>
            <w:color w:val="0000EE"/>
            <w:u w:val="single"/>
          </w:rPr>
          <w:t>1SA 6:7</w:t>
        </w:r>
      </w:hyperlink>
      <w:r>
        <w:rPr>
          <w:lang w:val="en_US" w:bidi="en_US"/>
        </w:rPr>
        <w:t xml:space="preserve">, </w:t>
      </w:r>
      <w:hyperlink r:id="rId25">
        <w:r>
          <w:rPr>
            <w:lang w:val="en_US" w:bidi="en_US"/>
          </w:rPr>
          <w:rPr>
            <w:color w:val="0000EE"/>
            <w:u w:val="single"/>
          </w:rPr>
          <w:t>1SA 6:8</w:t>
        </w:r>
      </w:hyperlink>
      <w:r>
        <w:rPr>
          <w:lang w:val="en_US" w:bidi="en_US"/>
        </w:rPr>
        <w:t xml:space="preserve">, </w:t>
      </w:r>
      <w:hyperlink r:id="rId26">
        <w:r>
          <w:rPr>
            <w:lang w:val="en_US" w:bidi="en_US"/>
          </w:rPr>
          <w:rPr>
            <w:color w:val="0000EE"/>
            <w:u w:val="single"/>
          </w:rPr>
          <w:t>1SA 6:10</w:t>
        </w:r>
      </w:hyperlink>
      <w:r>
        <w:rPr>
          <w:lang w:val="en_US" w:bidi="en_US"/>
        </w:rPr>
        <w:t xml:space="preserve">, </w:t>
      </w:r>
      <w:hyperlink r:id="rId27">
        <w:r>
          <w:rPr>
            <w:lang w:val="en_US" w:bidi="en_US"/>
          </w:rPr>
          <w:rPr>
            <w:color w:val="0000EE"/>
            <w:u w:val="single"/>
          </w:rPr>
          <w:t>1SA 6:11</w:t>
        </w:r>
      </w:hyperlink>
      <w:r>
        <w:rPr>
          <w:lang w:val="en_US" w:bidi="en_US"/>
        </w:rPr>
        <w:t xml:space="preserve">, </w:t>
      </w:r>
      <w:hyperlink r:id="rId28">
        <w:r>
          <w:rPr>
            <w:lang w:val="en_US" w:bidi="en_US"/>
          </w:rPr>
          <w:rPr>
            <w:color w:val="0000EE"/>
            <w:u w:val="single"/>
          </w:rPr>
          <w:t>1SA 6:14</w:t>
        </w:r>
      </w:hyperlink>
      <w:r>
        <w:rPr>
          <w:lang w:val="en_US" w:bidi="en_US"/>
        </w:rPr>
        <w:t xml:space="preserve">, </w:t>
      </w:r>
      <w:hyperlink r:id="rId28">
        <w:r>
          <w:rPr>
            <w:lang w:val="en_US" w:bidi="en_US"/>
          </w:rPr>
          <w:rPr>
            <w:color w:val="0000EE"/>
            <w:u w:val="single"/>
          </w:rPr>
          <w:t>1SA 6:14</w:t>
        </w:r>
      </w:hyperlink>
      <w:r>
        <w:rPr>
          <w:lang w:val="en_US" w:bidi="en_US"/>
        </w:rPr>
        <w:t xml:space="preserve">, </w:t>
      </w:r>
      <w:hyperlink r:id="rId29">
        <w:r>
          <w:rPr>
            <w:lang w:val="en_US" w:bidi="en_US"/>
          </w:rPr>
          <w:rPr>
            <w:color w:val="0000EE"/>
            <w:u w:val="single"/>
          </w:rPr>
          <w:t>2SA 6:3</w:t>
        </w:r>
      </w:hyperlink>
      <w:r>
        <w:rPr>
          <w:lang w:val="en_US" w:bidi="en_US"/>
        </w:rPr>
        <w:t xml:space="preserve">, </w:t>
      </w:r>
      <w:hyperlink r:id="rId29">
        <w:r>
          <w:rPr>
            <w:lang w:val="en_US" w:bidi="en_US"/>
          </w:rPr>
          <w:rPr>
            <w:color w:val="0000EE"/>
            <w:u w:val="single"/>
          </w:rPr>
          <w:t>2SA 6:3</w:t>
        </w:r>
      </w:hyperlink>
      <w:r>
        <w:rPr>
          <w:lang w:val="en_US" w:bidi="en_US"/>
        </w:rPr>
        <w:t xml:space="preserve">, </w:t>
      </w:r>
      <w:hyperlink r:id="rId30">
        <w:r>
          <w:rPr>
            <w:lang w:val="en_US" w:bidi="en_US"/>
          </w:rPr>
          <w:rPr>
            <w:color w:val="0000EE"/>
            <w:u w:val="single"/>
          </w:rPr>
          <w:t>1CH 13:7</w:t>
        </w:r>
      </w:hyperlink>
      <w:r>
        <w:rPr>
          <w:lang w:val="en_US" w:bidi="en_US"/>
        </w:rPr>
        <w:t xml:space="preserve">, </w:t>
      </w:r>
      <w:hyperlink r:id="rId30">
        <w:r>
          <w:rPr>
            <w:lang w:val="en_US" w:bidi="en_US"/>
          </w:rPr>
          <w:rPr>
            <w:color w:val="0000EE"/>
            <w:u w:val="single"/>
          </w:rPr>
          <w:t>1CH 13:7</w:t>
        </w:r>
      </w:hyperlink>
      <w:r>
        <w:rPr>
          <w:lang w:val="en_US" w:bidi="en_US"/>
        </w:rPr>
        <w:t xml:space="preserve">, </w:t>
      </w:r>
      <w:hyperlink r:id="rId31">
        <w:r>
          <w:rPr>
            <w:lang w:val="en_US" w:bidi="en_US"/>
          </w:rPr>
          <w:rPr>
            <w:color w:val="0000EE"/>
            <w:u w:val="single"/>
          </w:rPr>
          <w:t>PSA 46:10</w:t>
        </w:r>
      </w:hyperlink>
      <w:r>
        <w:rPr>
          <w:lang w:val="en_US" w:bidi="en_US"/>
        </w:rPr>
        <w:t xml:space="preserve">, </w:t>
      </w:r>
      <w:hyperlink r:id="rId32">
        <w:r>
          <w:rPr>
            <w:lang w:val="en_US" w:bidi="en_US"/>
          </w:rPr>
          <w:rPr>
            <w:color w:val="0000EE"/>
            <w:u w:val="single"/>
          </w:rPr>
          <w:t>ISA 5:18</w:t>
        </w:r>
      </w:hyperlink>
      <w:r>
        <w:rPr>
          <w:lang w:val="en_US" w:bidi="en_US"/>
        </w:rPr>
        <w:t xml:space="preserve">, </w:t>
      </w:r>
      <w:hyperlink r:id="rId33">
        <w:r>
          <w:rPr>
            <w:lang w:val="en_US" w:bidi="en_US"/>
          </w:rPr>
          <w:rPr>
            <w:color w:val="0000EE"/>
            <w:u w:val="single"/>
          </w:rPr>
          <w:t>ISA 28:27</w:t>
        </w:r>
      </w:hyperlink>
      <w:r>
        <w:rPr>
          <w:lang w:val="en_US" w:bidi="en_US"/>
        </w:rPr>
        <w:t xml:space="preserve">, </w:t>
      </w:r>
      <w:hyperlink r:id="rId34">
        <w:r>
          <w:rPr>
            <w:lang w:val="en_US" w:bidi="en_US"/>
          </w:rPr>
          <w:rPr>
            <w:color w:val="0000EE"/>
            <w:u w:val="single"/>
          </w:rPr>
          <w:t>ISA 28:28</w:t>
        </w:r>
      </w:hyperlink>
      <w:r>
        <w:rPr>
          <w:lang w:val="en_US" w:bidi="en_US"/>
        </w:rPr>
        <w:t xml:space="preserve">, </w:t>
      </w:r>
      <w:hyperlink r:id="rId35">
        <w:r>
          <w:rPr>
            <w:lang w:val="en_US" w:bidi="en_US"/>
          </w:rPr>
          <w:rPr>
            <w:color w:val="0000EE"/>
            <w:u w:val="single"/>
          </w:rPr>
          <w:t>AMO 2:13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צָב, עֲגָלָה</w:t>
      </w:r>
      <w:r>
        <w:rPr>
          <w:lang w:val="en_US" w:bidi="en_US"/>
        </w:rPr>
        <w:t xml:space="preserve"> </w:t>
      </w:r>
      <w:r>
        <w:rPr>
          <w:lang w:val="en_US" w:bidi="en_US"/>
        </w:rPr>
        <w:t>(tsav, ‘egloth tsav)</w:t>
      </w:r>
      <w:r>
        <w:rPr>
          <w:lang w:val="en_US" w:bidi="en_US"/>
        </w:rPr>
      </w:r>
      <w:hyperlink r:id="rId20">
        <w:r>
          <w:rPr>
            <w:lang w:val="en_US" w:bidi="en_US"/>
          </w:rPr>
          <w:rPr>
            <w:color w:val="0000EE"/>
            <w:u w:val="single"/>
          </w:rPr>
          <w:t>NUM 7:3</w:t>
        </w:r>
      </w:hyperlink>
      <w:r>
        <w:rPr>
          <w:lang w:val="en_US" w:bidi="en_US"/>
        </w:rPr>
        <w:t xml:space="preserve">, </w:t>
      </w:r>
      <w:hyperlink r:id="rId20">
        <w:r>
          <w:rPr>
            <w:lang w:val="en_US" w:bidi="en_US"/>
          </w:rPr>
          <w:rPr>
            <w:color w:val="0000EE"/>
            <w:u w:val="single"/>
          </w:rPr>
          <w:t>NUM 7:3</w:t>
        </w:r>
      </w:hyperlink>
      <w:r>
        <w:rPr>
          <w:lang w:val="en_US" w:bidi="en_US"/>
        </w:rPr>
        <w:t xml:space="preserve">, </w:t>
      </w:r>
      <w:hyperlink r:id="rId36">
        <w:r>
          <w:rPr>
            <w:lang w:val="en_US" w:bidi="en_US"/>
          </w:rPr>
          <w:rPr>
            <w:color w:val="0000EE"/>
            <w:u w:val="single"/>
          </w:rPr>
          <w:t>ISA 66:20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ἅμαξα</w:t>
      </w:r>
      <w:r>
        <w:rPr>
          <w:lang w:val="en_US" w:bidi="en_US"/>
        </w:rPr>
        <w:t xml:space="preserve"> </w:t>
      </w:r>
      <w:r>
        <w:rPr>
          <w:lang w:val="en_US" w:bidi="en_US"/>
        </w:rPr>
        <w:t>(hamaxa)</w:t>
      </w:r>
      <w:r>
        <w:rPr>
          <w:lang w:val="en_US" w:bidi="en_US"/>
        </w:rPr>
      </w:r>
      <w:hyperlink r:id="rId37">
        <w:r>
          <w:rPr>
            <w:lang w:val="en_US" w:bidi="en_US"/>
          </w:rPr>
          <w:rPr>
            <w:color w:val="0000EE"/>
            <w:u w:val="single"/>
          </w:rPr>
          <w:t>JDT 15:11</w:t>
        </w:r>
      </w:hyperlink>
      <w:r>
        <w:rPr>
          <w:lang w:val="en_US" w:bidi="en_US"/>
        </w:rPr>
        <w:t xml:space="preserve">, </w:t>
      </w:r>
      <w:hyperlink r:id="rId38">
        <w:r>
          <w:rPr>
            <w:lang w:val="en_US" w:bidi="en_US"/>
          </w:rPr>
          <w:rPr>
            <w:color w:val="0000EE"/>
            <w:u w:val="single"/>
          </w:rPr>
          <w:t>SIR 33:5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καρρον</w:t>
      </w:r>
      <w:r>
        <w:rPr>
          <w:lang w:val="en_US" w:bidi="en_US"/>
        </w:rPr>
        <w:t xml:space="preserve"> </w:t>
      </w:r>
      <w:r>
        <w:rPr>
          <w:lang w:val="en_US" w:bidi="en_US"/>
        </w:rPr>
        <w:t>(karron)</w:t>
      </w:r>
      <w:r>
        <w:rPr>
          <w:lang w:val="en_US" w:bidi="en_US"/>
        </w:rPr>
      </w:r>
      <w:hyperlink r:id="rId39">
        <w:r>
          <w:rPr>
            <w:lang w:val="en_US" w:bidi="en_US"/>
          </w:rPr>
          <w:rPr>
            <w:color w:val="0000EE"/>
            <w:u w:val="single"/>
          </w:rPr>
          <w:t>1ES 5:53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ῥέδη</w:t>
      </w:r>
      <w:r>
        <w:rPr>
          <w:lang w:val="en_US" w:bidi="en_US"/>
        </w:rPr>
        <w:t xml:space="preserve"> </w:t>
      </w:r>
      <w:r>
        <w:rPr>
          <w:lang w:val="en_US" w:bidi="en_US"/>
        </w:rPr>
        <w:t>(rhedē)</w:t>
      </w:r>
      <w:r>
        <w:rPr>
          <w:lang w:val="en_US" w:bidi="en_US"/>
        </w:rPr>
      </w:r>
      <w:hyperlink r:id="rId40">
        <w:r>
          <w:rPr>
            <w:lang w:val="en_US" w:bidi="en_US"/>
          </w:rPr>
          <w:rPr>
            <w:color w:val="0000EE"/>
            <w:u w:val="single"/>
          </w:rPr>
          <w:t>REV 18:13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Drawing of a wagon model (© Deutsche Bibelgesellschaft, Stuttgart by United Bible Societies)</w:t>
      </w:r>
      <w:r>
        <w:rPr>
          <w:lang w:val="en_US" w:bidi="en_US"/>
        </w:rPr>
        <w:t>The wagon was a two or four-wheeled carriage or cart used for travel or the transport of loads. Such vehicles were usually made of wood. They were pulled by draft animals, usually oxen, donkeys, or horses. These animals were attached to a long pole that was in turn attached to the front of the wagon. The upper section of the wagon was often formed by crossed wooden bars in the shape of a cage.</w:t>
      </w:r>
      <w:r>
        <w:rPr>
          <w:lang w:val="en_US" w:bidi="en_US"/>
        </w:rPr>
      </w:r>
    </w:p>
    <w:p>
      <w:r>
        <w:drawing>
          <wp:inline xmlns:a="http://schemas.openxmlformats.org/drawingml/2006/main" xmlns:pic="http://schemas.openxmlformats.org/drawingml/2006/picture">
            <wp:extent cx="6096000" cy="5368925"/>
            <wp:docPr id="1" name="Picture 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536892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Wagons and carts in the Bible were always pulled by animals. Translators should avoid any word for “wagon” that indicates a vehicle propelled by an engine.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r>
      <w:hyperlink r:id="rId20">
        <w:r>
          <w:rPr>
            <w:lang w:val="en_US" w:bidi="en_US"/>
          </w:rPr>
          <w:rPr>
            <w:color w:val="0000EE"/>
            <w:u w:val="single"/>
          </w:rPr>
          <w:t>NUM 7:3</w:t>
        </w:r>
      </w:hyperlink>
      <w:r>
        <w:rPr>
          <w:lang w:val="en_US" w:bidi="en_US"/>
        </w:rPr>
        <w:t xml:space="preserve">: The meaning of the Hebrew phrase </w:t>
      </w:r>
      <w:r>
        <w:rPr>
          <w:i/>
          <w:lang w:val="en_US" w:bidi="en_US"/>
        </w:rPr>
        <w:t>‘egloth tsav</w:t>
      </w:r>
      <w:r>
        <w:rPr>
          <w:lang w:val="en_US" w:bidi="en_US"/>
        </w:rPr>
        <w:t xml:space="preserve"> here is uncertain. Most translators and commentators say something like “covered wagons” (</w:t>
      </w:r>
      <w:r>
        <w:rPr>
          <w:lang w:val="en_US" w:bidi="en_US"/>
        </w:rPr>
        <w:t>RSV</w:t>
      </w:r>
      <w:r>
        <w:rPr>
          <w:lang w:val="en_US" w:bidi="en_US"/>
        </w:rPr>
        <w:t xml:space="preserve">, </w:t>
      </w:r>
      <w:r>
        <w:rPr>
          <w:lang w:val="en_US" w:bidi="en_US"/>
        </w:rPr>
        <w:t>REB</w:t>
      </w:r>
      <w:r>
        <w:rPr>
          <w:lang w:val="en_US" w:bidi="en_US"/>
        </w:rPr>
        <w:t xml:space="preserve">). These would be wagons as described above with a cloth covering the items carried in each wagon. Such a wagon might resemble a tortoise or turtle, which is a meaning of the Hebrew word </w:t>
      </w:r>
      <w:r>
        <w:rPr>
          <w:i/>
          <w:lang w:val="en_US" w:bidi="en_US"/>
        </w:rPr>
        <w:t>tsav</w:t>
      </w:r>
      <w:r>
        <w:rPr>
          <w:lang w:val="en_US" w:bidi="en_US"/>
        </w:rPr>
        <w:t>.</w:t>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096000" cy="6096000"/>
                    </a:xfrm>
                    <a:prstGeom prst="rect"/>
                  </pic:spPr>
                </pic:pic>
              </a:graphicData>
            </a:graphic>
          </wp:inline>
        </w:drawing>
      </w:r>
    </w:p>
    <w:p>
      <w:pPr/>
      <w:r>
        <w:rPr>
          <w:lang w:val="en_US" w:bidi="en_US"/>
        </w:rPr>
      </w:r>
      <w:r>
        <w:rPr>
          <w:lang w:val="en_US" w:bidi="en_US"/>
        </w:rPr>
      </w:r>
      <w:hyperlink r:id="rId14">
        <w:r>
          <w:rPr>
            <w:lang w:val="en_US" w:bidi="en_US"/>
          </w:rPr>
          <w:rPr>
            <w:color w:val="0000EE"/>
            <w:u w:val="single"/>
          </w:rPr>
          <w:t>EZK 23:24</w:t>
        </w:r>
      </w:hyperlink>
      <w:r>
        <w:rPr>
          <w:lang w:val="en_US" w:bidi="en_US"/>
        </w:rPr>
        <w:t xml:space="preserve">; </w:t>
      </w:r>
      <w:hyperlink r:id="rId15">
        <w:r>
          <w:rPr>
            <w:lang w:val="en_US" w:bidi="en_US"/>
          </w:rPr>
          <w:rPr>
            <w:color w:val="0000EE"/>
            <w:u w:val="single"/>
          </w:rPr>
          <w:t>EZK 26:10</w:t>
        </w:r>
      </w:hyperlink>
      <w:r>
        <w:rPr>
          <w:lang w:val="en_US" w:bidi="en_US"/>
        </w:rPr>
        <w:t xml:space="preserve">: The Hebrew word </w:t>
      </w:r>
      <w:r>
        <w:rPr>
          <w:i/>
          <w:lang w:val="en_US" w:bidi="en_US"/>
        </w:rPr>
        <w:t>galgal</w:t>
      </w:r>
      <w:r>
        <w:rPr>
          <w:lang w:val="en_US" w:bidi="en_US"/>
        </w:rPr>
        <w:t xml:space="preserve"> is literally “wheel.” In the context of these verses, it is clear that this is a metonym for a vehicle with wheels, that is, a cart or wagon.</w:t>
      </w:r>
      <w:r>
        <w:rPr>
          <w:lang w:val="en_US" w:bidi="en_US"/>
        </w:rPr>
      </w:r>
    </w:p>
    <w:p>
      <w:pPr/>
      <w:r>
        <w:rPr>
          <w:lang w:val="en_US" w:bidi="en_US"/>
        </w:rPr>
      </w:r>
      <w:r>
        <w:rPr>
          <w:lang w:val="en_US" w:bidi="en_US"/>
        </w:rPr>
      </w:r>
      <w:hyperlink r:id="rId39">
        <w:r>
          <w:rPr>
            <w:lang w:val="en_US" w:bidi="en_US"/>
          </w:rPr>
          <w:rPr>
            <w:color w:val="0000EE"/>
            <w:u w:val="single"/>
          </w:rPr>
          <w:t>1ES 5:53</w:t>
        </w:r>
      </w:hyperlink>
      <w:r>
        <w:rPr>
          <w:lang w:val="en_US" w:bidi="en_US"/>
        </w:rPr>
        <w:t xml:space="preserve">: In this verse some Greek manuscripts have the word </w:t>
      </w:r>
      <w:r>
        <w:rPr>
          <w:i/>
          <w:lang w:val="en_US" w:bidi="en_US"/>
        </w:rPr>
        <w:t>chara</w:t>
      </w:r>
      <w:r>
        <w:rPr>
          <w:lang w:val="en_US" w:bidi="en_US"/>
        </w:rPr>
        <w:t xml:space="preserve"> (“joy”), which makes no sense in this context. One manuscript has the word </w:t>
      </w:r>
      <w:r>
        <w:rPr>
          <w:i/>
          <w:lang w:val="en_US" w:bidi="en_US"/>
        </w:rPr>
        <w:t>karron</w:t>
      </w:r>
      <w:r>
        <w:rPr>
          <w:lang w:val="en_US" w:bidi="en_US"/>
        </w:rPr>
        <w:t>, meaning “wagon” as described above.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3:24" TargetMode="External"/><Relationship Id="rId15" Type="http://schemas.openxmlformats.org/officeDocument/2006/relationships/hyperlink" Target="https://ref.ly/Ezek26:10" TargetMode="External"/><Relationship Id="rId16" Type="http://schemas.openxmlformats.org/officeDocument/2006/relationships/hyperlink" Target="https://ref.ly/Gen45:19" TargetMode="External"/><Relationship Id="rId17" Type="http://schemas.openxmlformats.org/officeDocument/2006/relationships/hyperlink" Target="https://ref.ly/Gen45:21" TargetMode="External"/><Relationship Id="rId18" Type="http://schemas.openxmlformats.org/officeDocument/2006/relationships/hyperlink" Target="https://ref.ly/Gen45:27" TargetMode="External"/><Relationship Id="rId19" Type="http://schemas.openxmlformats.org/officeDocument/2006/relationships/hyperlink" Target="https://ref.ly/Gen46:5" TargetMode="External"/><Relationship Id="rId20" Type="http://schemas.openxmlformats.org/officeDocument/2006/relationships/hyperlink" Target="https://ref.ly/Num7:3" TargetMode="External"/><Relationship Id="rId21" Type="http://schemas.openxmlformats.org/officeDocument/2006/relationships/hyperlink" Target="https://ref.ly/Num7:6" TargetMode="External"/><Relationship Id="rId22" Type="http://schemas.openxmlformats.org/officeDocument/2006/relationships/hyperlink" Target="https://ref.ly/Num7:7" TargetMode="External"/><Relationship Id="rId23" Type="http://schemas.openxmlformats.org/officeDocument/2006/relationships/hyperlink" Target="https://ref.ly/Num7:8" TargetMode="External"/><Relationship Id="rId24" Type="http://schemas.openxmlformats.org/officeDocument/2006/relationships/hyperlink" Target="https://ref.ly/1Sam6:7" TargetMode="External"/><Relationship Id="rId25" Type="http://schemas.openxmlformats.org/officeDocument/2006/relationships/hyperlink" Target="https://ref.ly/1Sam6:8" TargetMode="External"/><Relationship Id="rId26" Type="http://schemas.openxmlformats.org/officeDocument/2006/relationships/hyperlink" Target="https://ref.ly/1Sam6:10" TargetMode="External"/><Relationship Id="rId27" Type="http://schemas.openxmlformats.org/officeDocument/2006/relationships/hyperlink" Target="https://ref.ly/1Sam6:11" TargetMode="External"/><Relationship Id="rId28" Type="http://schemas.openxmlformats.org/officeDocument/2006/relationships/hyperlink" Target="https://ref.ly/1Sam6:14" TargetMode="External"/><Relationship Id="rId29" Type="http://schemas.openxmlformats.org/officeDocument/2006/relationships/hyperlink" Target="https://ref.ly/2Sam6:3" TargetMode="External"/><Relationship Id="rId30" Type="http://schemas.openxmlformats.org/officeDocument/2006/relationships/hyperlink" Target="https://ref.ly/1Chr13:7" TargetMode="External"/><Relationship Id="rId31" Type="http://schemas.openxmlformats.org/officeDocument/2006/relationships/hyperlink" Target="https://ref.ly/Ps46:10" TargetMode="External"/><Relationship Id="rId32" Type="http://schemas.openxmlformats.org/officeDocument/2006/relationships/hyperlink" Target="https://ref.ly/Isa5:18" TargetMode="External"/><Relationship Id="rId33" Type="http://schemas.openxmlformats.org/officeDocument/2006/relationships/hyperlink" Target="https://ref.ly/Isa28:27" TargetMode="External"/><Relationship Id="rId34" Type="http://schemas.openxmlformats.org/officeDocument/2006/relationships/hyperlink" Target="https://ref.ly/Isa28:28" TargetMode="External"/><Relationship Id="rId35" Type="http://schemas.openxmlformats.org/officeDocument/2006/relationships/hyperlink" Target="https://ref.ly/Amos2:13" TargetMode="External"/><Relationship Id="rId36" Type="http://schemas.openxmlformats.org/officeDocument/2006/relationships/hyperlink" Target="https://ref.ly/Isa66:20" TargetMode="External"/><Relationship Id="rId37" Type="http://schemas.openxmlformats.org/officeDocument/2006/relationships/hyperlink" Target="https://ref.ly/Jdt15:11" TargetMode="External"/><Relationship Id="rId38" Type="http://schemas.openxmlformats.org/officeDocument/2006/relationships/hyperlink" Target="https://ref.ly/Sir33:5" TargetMode="External"/><Relationship Id="rId39" Type="http://schemas.openxmlformats.org/officeDocument/2006/relationships/hyperlink" Target="https://ref.ly/1Esd5:53" TargetMode="External"/><Relationship Id="rId40" Type="http://schemas.openxmlformats.org/officeDocument/2006/relationships/hyperlink" Target="https://ref.ly/Rev18:13" TargetMode="External"/><Relationship Id="rId41" Type="http://schemas.openxmlformats.org/officeDocument/2006/relationships/image" Target="media/image1.jpg"/><Relationship Id="rId4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