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标题：甩石机弦（sling）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2.2</w:t>
      </w:r>
      <w:r>
        <w:rPr>
          <w:lang w:val="zh_CN" w:bidi="zh_CN"/>
        </w:rPr>
        <w:t xml:space="preserve"> 标题：甩石机弦（sling）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来：מַרְגֵּמָה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(音译：margemah)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PRO 26:8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来：קלע, קֶלַע, קַלָּע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(音译：qala‘（动词或名词）, qela‘)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JDG 20:16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1SA 17:40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1SA 17:49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1SA 17:50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1SA 25:29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2KI 3:25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2CH 26:14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JOB 41:20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ZEC 9:15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希：σφενδόνη, σφενδονήτης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(音译：sfendonē, sfendonētēs)</w:t>
      </w:r>
      <w:hyperlink r:id="rId24">
        <w:r>
          <w:rPr>
            <w:lang w:val="zh_CN" w:bidi="zh_CN"/>
          </w:rPr>
          <w:rPr>
            <w:color w:val="0000EE"/>
            <w:u w:val="single"/>
          </w:rPr>
          <w:t>JDT 6:12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JDT 9:7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SIR 47:4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1MA 6:51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1MA 9:11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投石器和圆形弹弓石（亚述展廊（Assyrian Gallery），大英博物馆） (Gary Todd, worldhistorypics.weebly.com, CC0)</w:t>
      </w:r>
      <w:r>
        <w:rPr>
          <w:lang w:val="zh_CN" w:bidi="zh_CN"/>
        </w:rPr>
        <w:t>在一块不大的长方形或椭圆形皮革或布料两端系上绳索，即制成甩石机弦。皮革或布料比人的手掌略小一点，绳索则大约是人手臂的长度。</w:t>
      </w:r>
    </w:p>
    <w:p>
      <w:r>
        <w:drawing>
          <wp:inline xmlns:a="http://schemas.openxmlformats.org/drawingml/2006/main" xmlns:pic="http://schemas.openxmlformats.org/drawingml/2006/picture">
            <wp:extent cx="6096000" cy="7956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95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挥舞甩石机弦的士兵 (© Mike Peel (www.mikepeel.net)., CC BY-SA 4.0, via Wikimedia Commons)</w:t>
      </w:r>
      <w:r>
        <w:rPr>
          <w:lang w:val="zh_CN" w:bidi="zh_CN"/>
        </w:rPr>
        <w:t>甩石机弦用来将石头高速掷向目标。石头放在皮革或布料形成的小袋内，投掷的人紧握两根绳索的末端，并快速划圈挥舞石头，在算准的时刻放开其中一条绳索，石头就会急速飞向目标。要用甩石机弦精准地掷中目标，需经长期练习。</w:t>
      </w:r>
    </w:p>
    <w:p>
      <w:r>
        <w:drawing>
          <wp:inline xmlns:a="http://schemas.openxmlformats.org/drawingml/2006/main" xmlns:pic="http://schemas.openxmlformats.org/drawingml/2006/picture">
            <wp:extent cx="6096000" cy="5438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43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翻译者在选择译词时，应该避免让读者以为甩石机弦是用多根橡胶制成的现代弹弓。在</w:t>
      </w:r>
      <w:hyperlink r:id="rId21">
        <w:r>
          <w:rPr>
            <w:lang w:val="zh_CN" w:bidi="zh_CN"/>
          </w:rPr>
          <w:rPr>
            <w:color w:val="0000EE"/>
            <w:u w:val="single"/>
          </w:rPr>
          <w:t>2CH 26:14</w:t>
        </w:r>
      </w:hyperlink>
      <w:r>
        <w:rPr>
          <w:lang w:val="zh_CN" w:bidi="zh_CN"/>
        </w:rPr>
        <w:t xml:space="preserve"> 、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JOB 41:20</w:t>
        </w:r>
      </w:hyperlink>
      <w:r>
        <w:rPr>
          <w:lang w:val="zh_CN" w:bidi="zh_CN"/>
        </w:rPr>
        <w:t xml:space="preserve"> （《和》41:28）和</w:t>
      </w:r>
      <w:hyperlink r:id="rId23">
        <w:r>
          <w:rPr>
            <w:lang w:val="zh_CN" w:bidi="zh_CN"/>
          </w:rPr>
          <w:rPr>
            <w:color w:val="0000EE"/>
            <w:u w:val="single"/>
          </w:rPr>
          <w:t>ZEC 9:15</w:t>
        </w:r>
      </w:hyperlink>
      <w:r>
        <w:rPr>
          <w:lang w:val="zh_CN" w:bidi="zh_CN"/>
        </w:rPr>
        <w:t xml:space="preserve"> 中，焦点其实是在石头，而不在武器。在这些经文中，翻译者可能要避免提及甩石机弦；例如，</w:t>
      </w:r>
      <w:hyperlink r:id="rId31">
        <w:r>
          <w:rPr>
            <w:lang w:val="zh_CN" w:bidi="zh_CN"/>
          </w:rPr>
          <w:rPr>
            <w:color w:val="0000EE"/>
            <w:u w:val="single"/>
          </w:rPr>
          <w:t>JOB 41:28</w:t>
        </w:r>
      </w:hyperlink>
      <w:r>
        <w:rPr>
          <w:lang w:val="zh_CN" w:bidi="zh_CN"/>
        </w:rPr>
        <w:t xml:space="preserve"> b（《思》41:20）可以译成，“掷向他的石头就像碎秸一样”（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24">
        <w:r>
          <w:rPr>
            <w:lang w:val="zh_CN" w:bidi="zh_CN"/>
          </w:rPr>
          <w:rPr>
            <w:color w:val="0000EE"/>
            <w:u w:val="single"/>
          </w:rPr>
          <w:t>JDT 6:12</w:t>
        </w:r>
      </w:hyperlink>
      <w:r>
        <w:rPr>
          <w:lang w:val="zh_CN" w:bidi="zh_CN"/>
        </w:rPr>
        <w:t xml:space="preserve"> 和</w:t>
      </w:r>
      <w:hyperlink r:id="rId28">
        <w:r>
          <w:rPr>
            <w:lang w:val="zh_CN" w:bidi="zh_CN"/>
          </w:rPr>
          <w:rPr>
            <w:color w:val="0000EE"/>
            <w:u w:val="single"/>
          </w:rPr>
          <w:t>1MA 9:11</w:t>
        </w:r>
      </w:hyperlink>
      <w:r>
        <w:rPr>
          <w:lang w:val="zh_CN" w:bidi="zh_CN"/>
        </w:rPr>
        <w:t xml:space="preserve"> 中，希腊文</w:t>
      </w:r>
      <w:r>
        <w:rPr>
          <w:i/>
          <w:lang w:val="zh_CN" w:bidi="zh_CN"/>
        </w:rPr>
        <w:t>sfendonētēs</w:t>
      </w:r>
      <w:r>
        <w:rPr>
          <w:lang w:val="zh_CN" w:bidi="zh_CN"/>
        </w:rPr>
        <w:t xml:space="preserve"> 不是描述甩石机弦这种武器，而是指使用武器的人，即“甩石者”。</w:t>
      </w:r>
      <w:hyperlink r:id="rId24">
        <w:r>
          <w:rPr>
            <w:lang w:val="zh_CN" w:bidi="zh_CN"/>
          </w:rPr>
          <w:rPr>
            <w:color w:val="0000EE"/>
            <w:u w:val="single"/>
          </w:rPr>
          <w:t>JDT 6:12</w:t>
        </w:r>
      </w:hyperlink>
      <w:r>
        <w:rPr>
          <w:lang w:val="zh_CN" w:bidi="zh_CN"/>
        </w:rPr>
        <w:t xml:space="preserve"> 可译作，“用甩石机弦作武器的人”（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>如果目标读者不知道这种武器，翻译者可以这样表达：“一种用来甩掷石头的特殊武器”。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rov26:8" TargetMode="External"/><Relationship Id="rId15" Type="http://schemas.openxmlformats.org/officeDocument/2006/relationships/hyperlink" Target="https://ref.ly/Judg20:16" TargetMode="External"/><Relationship Id="rId16" Type="http://schemas.openxmlformats.org/officeDocument/2006/relationships/hyperlink" Target="https://ref.ly/1Sam17:40" TargetMode="External"/><Relationship Id="rId17" Type="http://schemas.openxmlformats.org/officeDocument/2006/relationships/hyperlink" Target="https://ref.ly/1Sam17:49" TargetMode="External"/><Relationship Id="rId18" Type="http://schemas.openxmlformats.org/officeDocument/2006/relationships/hyperlink" Target="https://ref.ly/1Sam17:50" TargetMode="External"/><Relationship Id="rId19" Type="http://schemas.openxmlformats.org/officeDocument/2006/relationships/hyperlink" Target="https://ref.ly/1Sam25:29" TargetMode="External"/><Relationship Id="rId20" Type="http://schemas.openxmlformats.org/officeDocument/2006/relationships/hyperlink" Target="https://ref.ly/2Kgs3:25" TargetMode="External"/><Relationship Id="rId21" Type="http://schemas.openxmlformats.org/officeDocument/2006/relationships/hyperlink" Target="https://ref.ly/2Chr26:14" TargetMode="External"/><Relationship Id="rId22" Type="http://schemas.openxmlformats.org/officeDocument/2006/relationships/hyperlink" Target="https://ref.ly/Job41:20" TargetMode="External"/><Relationship Id="rId23" Type="http://schemas.openxmlformats.org/officeDocument/2006/relationships/hyperlink" Target="https://ref.ly/Zech9:15" TargetMode="External"/><Relationship Id="rId24" Type="http://schemas.openxmlformats.org/officeDocument/2006/relationships/hyperlink" Target="https://ref.ly/Jdt6:12" TargetMode="External"/><Relationship Id="rId25" Type="http://schemas.openxmlformats.org/officeDocument/2006/relationships/hyperlink" Target="https://ref.ly/Jdt9:7" TargetMode="External"/><Relationship Id="rId26" Type="http://schemas.openxmlformats.org/officeDocument/2006/relationships/hyperlink" Target="https://ref.ly/Sir47:4" TargetMode="External"/><Relationship Id="rId27" Type="http://schemas.openxmlformats.org/officeDocument/2006/relationships/hyperlink" Target="https://ref.ly/1Macc6:51" TargetMode="External"/><Relationship Id="rId28" Type="http://schemas.openxmlformats.org/officeDocument/2006/relationships/hyperlink" Target="https://ref.ly/1Macc9:11" TargetMode="External"/><Relationship Id="rId29" Type="http://schemas.openxmlformats.org/officeDocument/2006/relationships/image" Target="media/image1.jpg"/><Relationship Id="rId30" Type="http://schemas.openxmlformats.org/officeDocument/2006/relationships/image" Target="media/image2.jpg"/><Relationship Id="rId31" Type="http://schemas.openxmlformats.org/officeDocument/2006/relationships/hyperlink" Target="https://ref.ly/Job41:2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