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Bag, sack, money bag, purse</w:t>
      </w:r>
      <w:r>
        <w:rPr>
          <w:lang w:val="en_US" w:bidi="en_US"/>
        </w:rPr>
      </w:r>
    </w:p>
    <w:p>
      <w:pPr>
        <w:pStyle w:val="Heading1"/>
      </w:pPr>
      <w:r>
        <w:rPr>
          <w:lang w:val="en_US" w:bidi="en_US"/>
        </w:rPr>
        <w:t>10.1</w:t>
      </w:r>
      <w:r>
        <w:rPr>
          <w:lang w:val="en_US" w:bidi="en_US"/>
        </w:rPr>
        <w:t xml:space="preserve"> Bag, sack, money bag, purse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אַמְתַּחַת</w:t>
      </w:r>
      <w:r>
        <w:rPr>
          <w:lang w:val="en_US" w:bidi="en_US"/>
        </w:rPr>
        <w:t xml:space="preserve"> </w:t>
      </w:r>
      <w:r>
        <w:rPr>
          <w:lang w:val="en_US" w:bidi="en_US"/>
        </w:rPr>
        <w:t>(’amtachath)</w:t>
      </w:r>
      <w:r>
        <w:rPr>
          <w:lang w:val="en_US" w:bidi="en_US"/>
        </w:rPr>
      </w:r>
      <w:hyperlink r:id="rId14">
        <w:r>
          <w:rPr>
            <w:lang w:val="en_US" w:bidi="en_US"/>
          </w:rPr>
          <w:rPr>
            <w:color w:val="0000EE"/>
            <w:u w:val="single"/>
          </w:rPr>
          <w:t>GEN 42:27</w:t>
        </w:r>
      </w:hyperlink>
      <w:r>
        <w:rPr>
          <w:lang w:val="en_US" w:bidi="en_US"/>
        </w:rPr>
        <w:t xml:space="preserve">, </w:t>
      </w:r>
      <w:hyperlink r:id="rId15">
        <w:r>
          <w:rPr>
            <w:lang w:val="en_US" w:bidi="en_US"/>
          </w:rPr>
          <w:rPr>
            <w:color w:val="0000EE"/>
            <w:u w:val="single"/>
          </w:rPr>
          <w:t>GEN 42:28</w:t>
        </w:r>
      </w:hyperlink>
      <w:r>
        <w:rPr>
          <w:lang w:val="en_US" w:bidi="en_US"/>
        </w:rPr>
        <w:t xml:space="preserve">, </w:t>
      </w:r>
      <w:hyperlink r:id="rId16">
        <w:r>
          <w:rPr>
            <w:lang w:val="en_US" w:bidi="en_US"/>
          </w:rPr>
          <w:rPr>
            <w:color w:val="0000EE"/>
            <w:u w:val="single"/>
          </w:rPr>
          <w:t>GEN 43:12</w:t>
        </w:r>
      </w:hyperlink>
      <w:r>
        <w:rPr>
          <w:lang w:val="en_US" w:bidi="en_US"/>
        </w:rPr>
        <w:t xml:space="preserve">, </w:t>
      </w:r>
      <w:hyperlink r:id="rId17">
        <w:r>
          <w:rPr>
            <w:lang w:val="en_US" w:bidi="en_US"/>
          </w:rPr>
          <w:rPr>
            <w:color w:val="0000EE"/>
            <w:u w:val="single"/>
          </w:rPr>
          <w:t>GEN 43:18</w:t>
        </w:r>
      </w:hyperlink>
      <w:r>
        <w:rPr>
          <w:lang w:val="en_US" w:bidi="en_US"/>
        </w:rPr>
        <w:t xml:space="preserve">, </w:t>
      </w:r>
      <w:hyperlink r:id="rId18">
        <w:r>
          <w:rPr>
            <w:lang w:val="en_US" w:bidi="en_US"/>
          </w:rPr>
          <w:rPr>
            <w:color w:val="0000EE"/>
            <w:u w:val="single"/>
          </w:rPr>
          <w:t>GEN 43:21</w:t>
        </w:r>
      </w:hyperlink>
      <w:r>
        <w:rPr>
          <w:lang w:val="en_US" w:bidi="en_US"/>
        </w:rPr>
        <w:t xml:space="preserve">, </w:t>
      </w:r>
      <w:hyperlink r:id="rId18">
        <w:r>
          <w:rPr>
            <w:lang w:val="en_US" w:bidi="en_US"/>
          </w:rPr>
          <w:rPr>
            <w:color w:val="0000EE"/>
            <w:u w:val="single"/>
          </w:rPr>
          <w:t>GEN 43:21</w:t>
        </w:r>
      </w:hyperlink>
      <w:r>
        <w:rPr>
          <w:lang w:val="en_US" w:bidi="en_US"/>
        </w:rPr>
        <w:t xml:space="preserve">, </w:t>
      </w:r>
      <w:hyperlink r:id="rId19">
        <w:r>
          <w:rPr>
            <w:lang w:val="en_US" w:bidi="en_US"/>
          </w:rPr>
          <w:rPr>
            <w:color w:val="0000EE"/>
            <w:u w:val="single"/>
          </w:rPr>
          <w:t>GEN 43:22</w:t>
        </w:r>
      </w:hyperlink>
      <w:r>
        <w:rPr>
          <w:lang w:val="en_US" w:bidi="en_US"/>
        </w:rPr>
        <w:t xml:space="preserve">, </w:t>
      </w:r>
      <w:hyperlink r:id="rId20">
        <w:r>
          <w:rPr>
            <w:lang w:val="en_US" w:bidi="en_US"/>
          </w:rPr>
          <w:rPr>
            <w:color w:val="0000EE"/>
            <w:u w:val="single"/>
          </w:rPr>
          <w:t>GEN 43:23</w:t>
        </w:r>
      </w:hyperlink>
      <w:r>
        <w:rPr>
          <w:lang w:val="en_US" w:bidi="en_US"/>
        </w:rPr>
        <w:t xml:space="preserve">, </w:t>
      </w:r>
      <w:hyperlink r:id="rId21">
        <w:r>
          <w:rPr>
            <w:lang w:val="en_US" w:bidi="en_US"/>
          </w:rPr>
          <w:rPr>
            <w:color w:val="0000EE"/>
            <w:u w:val="single"/>
          </w:rPr>
          <w:t>GEN 44:1</w:t>
        </w:r>
      </w:hyperlink>
      <w:r>
        <w:rPr>
          <w:lang w:val="en_US" w:bidi="en_US"/>
        </w:rPr>
        <w:t xml:space="preserve">, </w:t>
      </w:r>
      <w:hyperlink r:id="rId21">
        <w:r>
          <w:rPr>
            <w:lang w:val="en_US" w:bidi="en_US"/>
          </w:rPr>
          <w:rPr>
            <w:color w:val="0000EE"/>
            <w:u w:val="single"/>
          </w:rPr>
          <w:t>GEN 44:1</w:t>
        </w:r>
      </w:hyperlink>
      <w:r>
        <w:rPr>
          <w:lang w:val="en_US" w:bidi="en_US"/>
        </w:rPr>
        <w:t xml:space="preserve">, </w:t>
      </w:r>
      <w:hyperlink r:id="rId22">
        <w:r>
          <w:rPr>
            <w:lang w:val="en_US" w:bidi="en_US"/>
          </w:rPr>
          <w:rPr>
            <w:color w:val="0000EE"/>
            <w:u w:val="single"/>
          </w:rPr>
          <w:t>GEN 44:2</w:t>
        </w:r>
      </w:hyperlink>
      <w:r>
        <w:rPr>
          <w:lang w:val="en_US" w:bidi="en_US"/>
        </w:rPr>
        <w:t xml:space="preserve">, </w:t>
      </w:r>
      <w:hyperlink r:id="rId23">
        <w:r>
          <w:rPr>
            <w:lang w:val="en_US" w:bidi="en_US"/>
          </w:rPr>
          <w:rPr>
            <w:color w:val="0000EE"/>
            <w:u w:val="single"/>
          </w:rPr>
          <w:t>GEN 44:8</w:t>
        </w:r>
      </w:hyperlink>
      <w:r>
        <w:rPr>
          <w:lang w:val="en_US" w:bidi="en_US"/>
        </w:rPr>
        <w:t xml:space="preserve">, </w:t>
      </w:r>
      <w:hyperlink r:id="rId24">
        <w:r>
          <w:rPr>
            <w:lang w:val="en_US" w:bidi="en_US"/>
          </w:rPr>
          <w:rPr>
            <w:color w:val="0000EE"/>
            <w:u w:val="single"/>
          </w:rPr>
          <w:t>GEN 44:11</w:t>
        </w:r>
      </w:hyperlink>
      <w:r>
        <w:rPr>
          <w:lang w:val="en_US" w:bidi="en_US"/>
        </w:rPr>
        <w:t xml:space="preserve">, </w:t>
      </w:r>
      <w:hyperlink r:id="rId24">
        <w:r>
          <w:rPr>
            <w:lang w:val="en_US" w:bidi="en_US"/>
          </w:rPr>
          <w:rPr>
            <w:color w:val="0000EE"/>
            <w:u w:val="single"/>
          </w:rPr>
          <w:t>GEN 44:11</w:t>
        </w:r>
      </w:hyperlink>
      <w:r>
        <w:rPr>
          <w:lang w:val="en_US" w:bidi="en_US"/>
        </w:rPr>
        <w:t xml:space="preserve">, </w:t>
      </w:r>
      <w:hyperlink r:id="rId25">
        <w:r>
          <w:rPr>
            <w:lang w:val="en_US" w:bidi="en_US"/>
          </w:rPr>
          <w:rPr>
            <w:color w:val="0000EE"/>
            <w:u w:val="single"/>
          </w:rPr>
          <w:t>GEN 44:12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חָרִיט</w:t>
      </w:r>
      <w:r>
        <w:rPr>
          <w:lang w:val="en_US" w:bidi="en_US"/>
        </w:rPr>
        <w:t xml:space="preserve"> </w:t>
      </w:r>
      <w:r>
        <w:rPr>
          <w:lang w:val="en_US" w:bidi="en_US"/>
        </w:rPr>
        <w:t>(charit)</w:t>
      </w:r>
      <w:r>
        <w:rPr>
          <w:lang w:val="en_US" w:bidi="en_US"/>
        </w:rPr>
      </w:r>
      <w:hyperlink r:id="rId26">
        <w:r>
          <w:rPr>
            <w:lang w:val="en_US" w:bidi="en_US"/>
          </w:rPr>
          <w:rPr>
            <w:color w:val="0000EE"/>
            <w:u w:val="single"/>
          </w:rPr>
          <w:t>2KI 5:23</w:t>
        </w:r>
      </w:hyperlink>
      <w:r>
        <w:rPr>
          <w:lang w:val="en_US" w:bidi="en_US"/>
        </w:rPr>
        <w:t xml:space="preserve">, </w:t>
      </w:r>
      <w:hyperlink r:id="rId27">
        <w:r>
          <w:rPr>
            <w:lang w:val="en_US" w:bidi="en_US"/>
          </w:rPr>
          <w:rPr>
            <w:color w:val="0000EE"/>
            <w:u w:val="single"/>
          </w:rPr>
          <w:t>ISA 3:22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כִּיס</w:t>
      </w:r>
      <w:r>
        <w:rPr>
          <w:lang w:val="en_US" w:bidi="en_US"/>
        </w:rPr>
        <w:t xml:space="preserve"> </w:t>
      </w:r>
      <w:r>
        <w:rPr>
          <w:lang w:val="en_US" w:bidi="en_US"/>
        </w:rPr>
        <w:t>(kis)</w:t>
      </w:r>
      <w:r>
        <w:rPr>
          <w:lang w:val="en_US" w:bidi="en_US"/>
        </w:rPr>
      </w:r>
      <w:hyperlink r:id="rId28">
        <w:r>
          <w:rPr>
            <w:lang w:val="en_US" w:bidi="en_US"/>
          </w:rPr>
          <w:rPr>
            <w:color w:val="0000EE"/>
            <w:u w:val="single"/>
          </w:rPr>
          <w:t>DEU 25:13</w:t>
        </w:r>
      </w:hyperlink>
      <w:r>
        <w:rPr>
          <w:lang w:val="en_US" w:bidi="en_US"/>
        </w:rPr>
        <w:t xml:space="preserve">, </w:t>
      </w:r>
      <w:hyperlink r:id="rId29">
        <w:r>
          <w:rPr>
            <w:lang w:val="en_US" w:bidi="en_US"/>
          </w:rPr>
          <w:rPr>
            <w:color w:val="0000EE"/>
            <w:u w:val="single"/>
          </w:rPr>
          <w:t>PRO 1:14</w:t>
        </w:r>
      </w:hyperlink>
      <w:r>
        <w:rPr>
          <w:lang w:val="en_US" w:bidi="en_US"/>
        </w:rPr>
        <w:t xml:space="preserve">, </w:t>
      </w:r>
      <w:hyperlink r:id="rId30">
        <w:r>
          <w:rPr>
            <w:lang w:val="en_US" w:bidi="en_US"/>
          </w:rPr>
          <w:rPr>
            <w:color w:val="0000EE"/>
            <w:u w:val="single"/>
          </w:rPr>
          <w:t>PRO 16:11</w:t>
        </w:r>
      </w:hyperlink>
      <w:r>
        <w:rPr>
          <w:lang w:val="en_US" w:bidi="en_US"/>
        </w:rPr>
        <w:t xml:space="preserve">, </w:t>
      </w:r>
      <w:hyperlink r:id="rId31">
        <w:r>
          <w:rPr>
            <w:lang w:val="en_US" w:bidi="en_US"/>
          </w:rPr>
          <w:rPr>
            <w:color w:val="0000EE"/>
            <w:u w:val="single"/>
          </w:rPr>
          <w:t>ISA 46:6</w:t>
        </w:r>
      </w:hyperlink>
      <w:r>
        <w:rPr>
          <w:lang w:val="en_US" w:bidi="en_US"/>
        </w:rPr>
        <w:t xml:space="preserve">, </w:t>
      </w:r>
      <w:hyperlink r:id="rId32">
        <w:r>
          <w:rPr>
            <w:lang w:val="en_US" w:bidi="en_US"/>
          </w:rPr>
          <w:rPr>
            <w:color w:val="0000EE"/>
            <w:u w:val="single"/>
          </w:rPr>
          <w:t>MIC 6:11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כְּלִי</w:t>
      </w:r>
      <w:r>
        <w:rPr>
          <w:lang w:val="en_US" w:bidi="en_US"/>
        </w:rPr>
        <w:t xml:space="preserve"> </w:t>
      </w:r>
      <w:r>
        <w:rPr>
          <w:lang w:val="en_US" w:bidi="en_US"/>
        </w:rPr>
        <w:t>(kli)</w:t>
      </w:r>
      <w:r>
        <w:rPr>
          <w:lang w:val="en_US" w:bidi="en_US"/>
        </w:rPr>
      </w:r>
      <w:hyperlink r:id="rId33">
        <w:r>
          <w:rPr>
            <w:lang w:val="en_US" w:bidi="en_US"/>
          </w:rPr>
          <w:rPr>
            <w:color w:val="0000EE"/>
            <w:u w:val="single"/>
          </w:rPr>
          <w:t>GEN 42:25</w:t>
        </w:r>
      </w:hyperlink>
      <w:r>
        <w:rPr>
          <w:lang w:val="en_US" w:bidi="en_US"/>
        </w:rPr>
        <w:t xml:space="preserve">, </w:t>
      </w:r>
      <w:hyperlink r:id="rId34">
        <w:r>
          <w:rPr>
            <w:lang w:val="en_US" w:bidi="en_US"/>
          </w:rPr>
          <w:rPr>
            <w:color w:val="0000EE"/>
            <w:u w:val="single"/>
          </w:rPr>
          <w:t>1SA 9:7</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צִקְלוֹן</w:t>
      </w:r>
      <w:r>
        <w:rPr>
          <w:lang w:val="en_US" w:bidi="en_US"/>
        </w:rPr>
        <w:t xml:space="preserve"> </w:t>
      </w:r>
      <w:r>
        <w:rPr>
          <w:lang w:val="en_US" w:bidi="en_US"/>
        </w:rPr>
        <w:t>(tsiqalon)</w:t>
      </w:r>
      <w:r>
        <w:rPr>
          <w:lang w:val="en_US" w:bidi="en_US"/>
        </w:rPr>
      </w:r>
      <w:hyperlink r:id="rId35">
        <w:r>
          <w:rPr>
            <w:lang w:val="en_US" w:bidi="en_US"/>
          </w:rPr>
          <w:rPr>
            <w:color w:val="0000EE"/>
            <w:u w:val="single"/>
          </w:rPr>
          <w:t>2KI 4:42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צְרוֹר</w:t>
      </w:r>
      <w:r>
        <w:rPr>
          <w:lang w:val="en_US" w:bidi="en_US"/>
        </w:rPr>
        <w:t xml:space="preserve"> </w:t>
      </w:r>
      <w:r>
        <w:rPr>
          <w:lang w:val="en_US" w:bidi="en_US"/>
        </w:rPr>
        <w:t>(tsror)</w:t>
      </w:r>
      <w:r>
        <w:rPr>
          <w:lang w:val="en_US" w:bidi="en_US"/>
        </w:rPr>
      </w:r>
      <w:hyperlink r:id="rId36">
        <w:r>
          <w:rPr>
            <w:lang w:val="en_US" w:bidi="en_US"/>
          </w:rPr>
          <w:rPr>
            <w:color w:val="0000EE"/>
            <w:u w:val="single"/>
          </w:rPr>
          <w:t>GEN 42:35</w:t>
        </w:r>
      </w:hyperlink>
      <w:r>
        <w:rPr>
          <w:lang w:val="en_US" w:bidi="en_US"/>
        </w:rPr>
        <w:t xml:space="preserve">, </w:t>
      </w:r>
      <w:hyperlink r:id="rId36">
        <w:r>
          <w:rPr>
            <w:lang w:val="en_US" w:bidi="en_US"/>
          </w:rPr>
          <w:rPr>
            <w:color w:val="0000EE"/>
            <w:u w:val="single"/>
          </w:rPr>
          <w:t>GEN 42:35</w:t>
        </w:r>
      </w:hyperlink>
      <w:r>
        <w:rPr>
          <w:lang w:val="en_US" w:bidi="en_US"/>
        </w:rPr>
        <w:t xml:space="preserve">, </w:t>
      </w:r>
      <w:hyperlink r:id="rId37">
        <w:r>
          <w:rPr>
            <w:lang w:val="en_US" w:bidi="en_US"/>
          </w:rPr>
          <w:rPr>
            <w:color w:val="0000EE"/>
            <w:u w:val="single"/>
          </w:rPr>
          <w:t>1SA 25:29</w:t>
        </w:r>
      </w:hyperlink>
      <w:r>
        <w:rPr>
          <w:lang w:val="en_US" w:bidi="en_US"/>
        </w:rPr>
        <w:t xml:space="preserve">, </w:t>
      </w:r>
      <w:hyperlink r:id="rId38">
        <w:r>
          <w:rPr>
            <w:lang w:val="en_US" w:bidi="en_US"/>
          </w:rPr>
          <w:rPr>
            <w:color w:val="0000EE"/>
            <w:u w:val="single"/>
          </w:rPr>
          <w:t>JOB 14:17</w:t>
        </w:r>
      </w:hyperlink>
      <w:r>
        <w:rPr>
          <w:lang w:val="en_US" w:bidi="en_US"/>
        </w:rPr>
        <w:t xml:space="preserve">, </w:t>
      </w:r>
      <w:hyperlink r:id="rId39">
        <w:r>
          <w:rPr>
            <w:lang w:val="en_US" w:bidi="en_US"/>
          </w:rPr>
          <w:rPr>
            <w:color w:val="0000EE"/>
            <w:u w:val="single"/>
          </w:rPr>
          <w:t>PRO 7:20</w:t>
        </w:r>
      </w:hyperlink>
      <w:r>
        <w:rPr>
          <w:lang w:val="en_US" w:bidi="en_US"/>
        </w:rPr>
        <w:t xml:space="preserve">, </w:t>
      </w:r>
      <w:hyperlink r:id="rId40">
        <w:r>
          <w:rPr>
            <w:lang w:val="en_US" w:bidi="en_US"/>
          </w:rPr>
          <w:rPr>
            <w:color w:val="0000EE"/>
            <w:u w:val="single"/>
          </w:rPr>
          <w:t>SNG 1:13</w:t>
        </w:r>
      </w:hyperlink>
      <w:r>
        <w:rPr>
          <w:lang w:val="en_US" w:bidi="en_US"/>
        </w:rPr>
        <w:t xml:space="preserve">, </w:t>
      </w:r>
      <w:hyperlink r:id="rId41">
        <w:r>
          <w:rPr>
            <w:lang w:val="en_US" w:bidi="en_US"/>
          </w:rPr>
          <w:rPr>
            <w:color w:val="0000EE"/>
            <w:u w:val="single"/>
          </w:rPr>
          <w:t>HAG 1:6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שַׂק</w:t>
      </w:r>
      <w:r>
        <w:rPr>
          <w:lang w:val="en_US" w:bidi="en_US"/>
        </w:rPr>
        <w:t xml:space="preserve"> </w:t>
      </w:r>
      <w:r>
        <w:rPr>
          <w:lang w:val="en_US" w:bidi="en_US"/>
        </w:rPr>
        <w:t>(saq)</w:t>
      </w:r>
      <w:r>
        <w:rPr>
          <w:lang w:val="en_US" w:bidi="en_US"/>
        </w:rPr>
      </w:r>
      <w:hyperlink r:id="rId33">
        <w:r>
          <w:rPr>
            <w:lang w:val="en_US" w:bidi="en_US"/>
          </w:rPr>
          <w:rPr>
            <w:color w:val="0000EE"/>
            <w:u w:val="single"/>
          </w:rPr>
          <w:t>GEN 42:25</w:t>
        </w:r>
      </w:hyperlink>
      <w:r>
        <w:rPr>
          <w:lang w:val="en_US" w:bidi="en_US"/>
        </w:rPr>
        <w:t xml:space="preserve">, </w:t>
      </w:r>
      <w:hyperlink r:id="rId14">
        <w:r>
          <w:rPr>
            <w:lang w:val="en_US" w:bidi="en_US"/>
          </w:rPr>
          <w:rPr>
            <w:color w:val="0000EE"/>
            <w:u w:val="single"/>
          </w:rPr>
          <w:t>GEN 42:27</w:t>
        </w:r>
      </w:hyperlink>
      <w:r>
        <w:rPr>
          <w:lang w:val="en_US" w:bidi="en_US"/>
        </w:rPr>
        <w:t xml:space="preserve">, </w:t>
      </w:r>
      <w:hyperlink r:id="rId36">
        <w:r>
          <w:rPr>
            <w:lang w:val="en_US" w:bidi="en_US"/>
          </w:rPr>
          <w:rPr>
            <w:color w:val="0000EE"/>
            <w:u w:val="single"/>
          </w:rPr>
          <w:t>GEN 42:35</w:t>
        </w:r>
      </w:hyperlink>
      <w:r>
        <w:rPr>
          <w:lang w:val="en_US" w:bidi="en_US"/>
        </w:rPr>
        <w:t xml:space="preserve">, </w:t>
      </w:r>
      <w:hyperlink r:id="rId36">
        <w:r>
          <w:rPr>
            <w:lang w:val="en_US" w:bidi="en_US"/>
          </w:rPr>
          <w:rPr>
            <w:color w:val="0000EE"/>
            <w:u w:val="single"/>
          </w:rPr>
          <w:t>GEN 42:35</w:t>
        </w:r>
      </w:hyperlink>
      <w:r>
        <w:rPr>
          <w:lang w:val="en_US" w:bidi="en_US"/>
        </w:rPr>
        <w:t xml:space="preserve">, </w:t>
      </w:r>
      <w:hyperlink r:id="rId42">
        <w:r>
          <w:rPr>
            <w:lang w:val="en_US" w:bidi="en_US"/>
          </w:rPr>
          <w:rPr>
            <w:color w:val="0000EE"/>
            <w:u w:val="single"/>
          </w:rPr>
          <w:t>LEV 11:32</w:t>
        </w:r>
      </w:hyperlink>
      <w:r>
        <w:rPr>
          <w:lang w:val="en_US" w:bidi="en_US"/>
        </w:rPr>
        <w:t xml:space="preserve">, </w:t>
      </w:r>
      <w:hyperlink r:id="rId43">
        <w:r>
          <w:rPr>
            <w:lang w:val="en_US" w:bidi="en_US"/>
          </w:rPr>
          <w:rPr>
            <w:color w:val="0000EE"/>
            <w:u w:val="single"/>
          </w:rPr>
          <w:t>JOS 9:4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βαλλάντιον</w:t>
      </w:r>
      <w:r>
        <w:rPr>
          <w:lang w:val="en_US" w:bidi="en_US"/>
        </w:rPr>
        <w:t xml:space="preserve"> </w:t>
      </w:r>
      <w:r>
        <w:rPr>
          <w:lang w:val="en_US" w:bidi="en_US"/>
        </w:rPr>
        <w:t>(ballantion)</w:t>
      </w:r>
      <w:r>
        <w:rPr>
          <w:lang w:val="en_US" w:bidi="en_US"/>
        </w:rPr>
      </w:r>
      <w:hyperlink r:id="rId44">
        <w:r>
          <w:rPr>
            <w:lang w:val="en_US" w:bidi="en_US"/>
          </w:rPr>
          <w:rPr>
            <w:color w:val="0000EE"/>
            <w:u w:val="single"/>
          </w:rPr>
          <w:t>LUK 10:4</w:t>
        </w:r>
      </w:hyperlink>
      <w:r>
        <w:rPr>
          <w:lang w:val="en_US" w:bidi="en_US"/>
        </w:rPr>
        <w:t xml:space="preserve">, </w:t>
      </w:r>
      <w:hyperlink r:id="rId45">
        <w:r>
          <w:rPr>
            <w:lang w:val="en_US" w:bidi="en_US"/>
          </w:rPr>
          <w:rPr>
            <w:color w:val="0000EE"/>
            <w:u w:val="single"/>
          </w:rPr>
          <w:t>LUK 12:33</w:t>
        </w:r>
      </w:hyperlink>
      <w:r>
        <w:rPr>
          <w:lang w:val="en_US" w:bidi="en_US"/>
        </w:rPr>
        <w:t xml:space="preserve">, </w:t>
      </w:r>
      <w:hyperlink r:id="rId46">
        <w:r>
          <w:rPr>
            <w:lang w:val="en_US" w:bidi="en_US"/>
          </w:rPr>
          <w:rPr>
            <w:color w:val="0000EE"/>
            <w:u w:val="single"/>
          </w:rPr>
          <w:t>LUK 22:35</w:t>
        </w:r>
      </w:hyperlink>
      <w:r>
        <w:rPr>
          <w:lang w:val="en_US" w:bidi="en_US"/>
        </w:rPr>
        <w:t xml:space="preserve">, </w:t>
      </w:r>
      <w:hyperlink r:id="rId47">
        <w:r>
          <w:rPr>
            <w:lang w:val="en_US" w:bidi="en_US"/>
          </w:rPr>
          <w:rPr>
            <w:color w:val="0000EE"/>
            <w:u w:val="single"/>
          </w:rPr>
          <w:t>LUK 22:36</w:t>
        </w:r>
      </w:hyperlink>
      <w:r>
        <w:rPr>
          <w:lang w:val="en_US" w:bidi="en_US"/>
        </w:rPr>
        <w:t xml:space="preserve">, </w:t>
      </w:r>
      <w:hyperlink r:id="rId48">
        <w:r>
          <w:rPr>
            <w:lang w:val="en_US" w:bidi="en_US"/>
          </w:rPr>
          <w:rPr>
            <w:color w:val="0000EE"/>
            <w:u w:val="single"/>
          </w:rPr>
          <w:t>TOB 1:14</w:t>
        </w:r>
      </w:hyperlink>
      <w:r>
        <w:rPr>
          <w:lang w:val="en_US" w:bidi="en_US"/>
        </w:rPr>
        <w:t xml:space="preserve">, </w:t>
      </w:r>
      <w:hyperlink r:id="rId49">
        <w:r>
          <w:rPr>
            <w:lang w:val="en_US" w:bidi="en_US"/>
          </w:rPr>
          <w:rPr>
            <w:color w:val="0000EE"/>
            <w:u w:val="single"/>
          </w:rPr>
          <w:t>TOB 8:2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ζώνη</w:t>
      </w:r>
      <w:r>
        <w:rPr>
          <w:lang w:val="en_US" w:bidi="en_US"/>
        </w:rPr>
        <w:t xml:space="preserve"> </w:t>
      </w:r>
      <w:r>
        <w:rPr>
          <w:lang w:val="en_US" w:bidi="en_US"/>
        </w:rPr>
        <w:t>(zōnē)</w:t>
      </w:r>
      <w:r>
        <w:rPr>
          <w:lang w:val="en_US" w:bidi="en_US"/>
        </w:rPr>
      </w:r>
      <w:hyperlink r:id="rId50">
        <w:r>
          <w:rPr>
            <w:lang w:val="en_US" w:bidi="en_US"/>
          </w:rPr>
          <w:rPr>
            <w:color w:val="0000EE"/>
            <w:u w:val="single"/>
          </w:rPr>
          <w:t>MAT 10:9</w:t>
        </w:r>
      </w:hyperlink>
      <w:r>
        <w:rPr>
          <w:lang w:val="en_US" w:bidi="en_US"/>
        </w:rPr>
        <w:t xml:space="preserve">, </w:t>
      </w:r>
      <w:hyperlink r:id="rId51">
        <w:r>
          <w:rPr>
            <w:lang w:val="en_US" w:bidi="en_US"/>
          </w:rPr>
          <w:rPr>
            <w:color w:val="0000EE"/>
            <w:u w:val="single"/>
          </w:rPr>
          <w:t>MRK 6:8</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θυλάκιον</w:t>
      </w:r>
      <w:r>
        <w:rPr>
          <w:lang w:val="en_US" w:bidi="en_US"/>
        </w:rPr>
        <w:t xml:space="preserve"> </w:t>
      </w:r>
      <w:r>
        <w:rPr>
          <w:lang w:val="en_US" w:bidi="en_US"/>
        </w:rPr>
        <w:t>(thulakion)</w:t>
      </w:r>
      <w:r>
        <w:rPr>
          <w:lang w:val="en_US" w:bidi="en_US"/>
        </w:rPr>
      </w:r>
      <w:hyperlink r:id="rId52">
        <w:r>
          <w:rPr>
            <w:lang w:val="en_US" w:bidi="en_US"/>
          </w:rPr>
          <w:rPr>
            <w:color w:val="0000EE"/>
            <w:u w:val="single"/>
          </w:rPr>
          <w:t>TOB 9:5</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μαρσίππιον</w:t>
      </w:r>
      <w:r>
        <w:rPr>
          <w:lang w:val="en_US" w:bidi="en_US"/>
        </w:rPr>
        <w:t xml:space="preserve"> </w:t>
      </w:r>
      <w:r>
        <w:rPr>
          <w:lang w:val="en_US" w:bidi="en_US"/>
        </w:rPr>
        <w:t>(marsippion)</w:t>
      </w:r>
      <w:r>
        <w:rPr>
          <w:lang w:val="en_US" w:bidi="en_US"/>
        </w:rPr>
      </w:r>
      <w:hyperlink r:id="rId53">
        <w:r>
          <w:rPr>
            <w:lang w:val="en_US" w:bidi="en_US"/>
          </w:rPr>
          <w:rPr>
            <w:color w:val="0000EE"/>
            <w:u w:val="single"/>
          </w:rPr>
          <w:t>SIR 18:33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πήρα</w:t>
      </w:r>
      <w:r>
        <w:rPr>
          <w:lang w:val="en_US" w:bidi="en_US"/>
        </w:rPr>
        <w:t xml:space="preserve"> </w:t>
      </w:r>
      <w:r>
        <w:rPr>
          <w:lang w:val="en_US" w:bidi="en_US"/>
        </w:rPr>
        <w:t>(pēra)</w:t>
      </w:r>
      <w:r>
        <w:rPr>
          <w:lang w:val="en_US" w:bidi="en_US"/>
        </w:rPr>
      </w:r>
      <w:hyperlink r:id="rId54">
        <w:r>
          <w:rPr>
            <w:lang w:val="en_US" w:bidi="en_US"/>
          </w:rPr>
          <w:rPr>
            <w:color w:val="0000EE"/>
            <w:u w:val="single"/>
          </w:rPr>
          <w:t>MAT 10:10</w:t>
        </w:r>
      </w:hyperlink>
      <w:r>
        <w:rPr>
          <w:lang w:val="en_US" w:bidi="en_US"/>
        </w:rPr>
        <w:t xml:space="preserve">, </w:t>
      </w:r>
      <w:hyperlink r:id="rId51">
        <w:r>
          <w:rPr>
            <w:lang w:val="en_US" w:bidi="en_US"/>
          </w:rPr>
          <w:rPr>
            <w:color w:val="0000EE"/>
            <w:u w:val="single"/>
          </w:rPr>
          <w:t>MRK 6:8</w:t>
        </w:r>
      </w:hyperlink>
      <w:r>
        <w:rPr>
          <w:lang w:val="en_US" w:bidi="en_US"/>
        </w:rPr>
        <w:t xml:space="preserve">, </w:t>
      </w:r>
      <w:hyperlink r:id="rId55">
        <w:r>
          <w:rPr>
            <w:lang w:val="en_US" w:bidi="en_US"/>
          </w:rPr>
          <w:rPr>
            <w:color w:val="0000EE"/>
            <w:u w:val="single"/>
          </w:rPr>
          <w:t>LUK 9:3</w:t>
        </w:r>
      </w:hyperlink>
      <w:r>
        <w:rPr>
          <w:lang w:val="en_US" w:bidi="en_US"/>
        </w:rPr>
        <w:t xml:space="preserve">, </w:t>
      </w:r>
      <w:hyperlink r:id="rId44">
        <w:r>
          <w:rPr>
            <w:lang w:val="en_US" w:bidi="en_US"/>
          </w:rPr>
          <w:rPr>
            <w:color w:val="0000EE"/>
            <w:u w:val="single"/>
          </w:rPr>
          <w:t>LUK 10:4</w:t>
        </w:r>
      </w:hyperlink>
      <w:r>
        <w:rPr>
          <w:lang w:val="en_US" w:bidi="en_US"/>
        </w:rPr>
        <w:t xml:space="preserve">, </w:t>
      </w:r>
      <w:hyperlink r:id="rId46">
        <w:r>
          <w:rPr>
            <w:lang w:val="en_US" w:bidi="en_US"/>
          </w:rPr>
          <w:rPr>
            <w:color w:val="0000EE"/>
            <w:u w:val="single"/>
          </w:rPr>
          <w:t>LUK 22:35</w:t>
        </w:r>
      </w:hyperlink>
      <w:r>
        <w:rPr>
          <w:lang w:val="en_US" w:bidi="en_US"/>
        </w:rPr>
        <w:t xml:space="preserve">, </w:t>
      </w:r>
      <w:hyperlink r:id="rId47">
        <w:r>
          <w:rPr>
            <w:lang w:val="en_US" w:bidi="en_US"/>
          </w:rPr>
          <w:rPr>
            <w:color w:val="0000EE"/>
            <w:u w:val="single"/>
          </w:rPr>
          <w:t>LUK 22:36</w:t>
        </w:r>
      </w:hyperlink>
      <w:r>
        <w:rPr>
          <w:lang w:val="en_US" w:bidi="en_US"/>
        </w:rPr>
        <w:t xml:space="preserve">, </w:t>
      </w:r>
      <w:hyperlink r:id="rId56">
        <w:r>
          <w:rPr>
            <w:lang w:val="en_US" w:bidi="en_US"/>
          </w:rPr>
          <w:rPr>
            <w:color w:val="0000EE"/>
            <w:u w:val="single"/>
          </w:rPr>
          <w:t>JDT 10:5</w:t>
        </w:r>
      </w:hyperlink>
      <w:r>
        <w:rPr>
          <w:lang w:val="en_US" w:bidi="en_US"/>
        </w:rPr>
        <w:t xml:space="preserve">, </w:t>
      </w:r>
      <w:hyperlink r:id="rId57">
        <w:r>
          <w:rPr>
            <w:lang w:val="en_US" w:bidi="en_US"/>
          </w:rPr>
          <w:rPr>
            <w:color w:val="0000EE"/>
            <w:u w:val="single"/>
          </w:rPr>
          <w:t>JDT 13:10</w:t>
        </w:r>
      </w:hyperlink>
      <w:r>
        <w:rPr>
          <w:lang w:val="en_US" w:bidi="en_US"/>
        </w:rPr>
        <w:t xml:space="preserve">, </w:t>
      </w:r>
      <w:hyperlink r:id="rId58">
        <w:r>
          <w:rPr>
            <w:lang w:val="en_US" w:bidi="en_US"/>
          </w:rPr>
          <w:rPr>
            <w:color w:val="0000EE"/>
            <w:u w:val="single"/>
          </w:rPr>
          <w:t>JDT 13:15</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(Image generated by ChatGPT using OpenAI technology)</w:t>
      </w:r>
      <w:r>
        <w:rPr>
          <w:lang w:val="en_US" w:bidi="en_US"/>
        </w:rPr>
        <w:t xml:space="preserve">The bag was a receptacle, made of leather or cloth, used to carry possessions, including money. See also </w:t>
      </w:r>
      <w:hyperlink r:id="rId60">
        <w:r>
          <w:rPr>
            <w:lang w:val="en_US" w:bidi="en_US"/>
          </w:rPr>
          <w:rPr>
            <w:color w:val="0000EE"/>
            <w:u w:val="single"/>
          </w:rPr>
          <w:t>1.2.5 Shepherd’s bag/pouch&lt;REALIA:1.2.5&gt;</w:t>
        </w:r>
      </w:hyperlink>
      <w:r>
        <w:rPr>
          <w:lang w:val="en_US" w:bidi="en_US"/>
        </w:rPr>
        <w:t>.</w:t>
      </w:r>
      <w:r>
        <w:rPr>
          <w:lang w:val="en_US" w:bidi="en_US"/>
        </w:rPr>
      </w:r>
    </w:p>
    <w:p>
      <w:r>
        <w:drawing>
          <wp:inline xmlns:a="http://schemas.openxmlformats.org/drawingml/2006/main" xmlns:pic="http://schemas.openxmlformats.org/drawingml/2006/picture">
            <wp:extent cx="6096000" cy="9144000"/>
            <wp:docPr id="1" name="Picture 1"/>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6096000" cy="914400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Generally, the words listed above carry a range of usages similar to that of the English word “bag.” These words refer to bags that can vary in size, in material, and in quality. Thus they indicate sacks for carrying grain but also handbags carried by women. Often a generic word for a bag made of pliable material such as cloth or leather will suffice. Translators should, of course, avoid a word that specifically indicates a bag made of plastic or other modern synthetic material. The context will usually help the translator choose between specialized terms, where such exist; for example, the Hebrew word </w:t>
      </w:r>
      <w:r>
        <w:rPr>
          <w:i/>
          <w:lang w:val="en_US" w:bidi="en_US"/>
        </w:rPr>
        <w:t>charitim</w:t>
      </w:r>
      <w:r>
        <w:rPr>
          <w:lang w:val="en_US" w:bidi="en_US"/>
        </w:rPr>
        <w:t xml:space="preserve"> in </w:t>
      </w:r>
      <w:hyperlink r:id="rId26">
        <w:r>
          <w:rPr>
            <w:lang w:val="en_US" w:bidi="en_US"/>
          </w:rPr>
          <w:rPr>
            <w:color w:val="0000EE"/>
            <w:u w:val="single"/>
          </w:rPr>
          <w:t>2KI 5:23</w:t>
        </w:r>
      </w:hyperlink>
      <w:r>
        <w:rPr>
          <w:lang w:val="en_US" w:bidi="en_US"/>
        </w:rPr>
        <w:t xml:space="preserve"> may be rendered “bags” or even “sacks,” while the same word in </w:t>
      </w:r>
      <w:hyperlink r:id="rId27">
        <w:r>
          <w:rPr>
            <w:lang w:val="en_US" w:bidi="en_US"/>
          </w:rPr>
          <w:rPr>
            <w:color w:val="0000EE"/>
            <w:u w:val="single"/>
          </w:rPr>
          <w:t>ISA 3:22</w:t>
        </w:r>
      </w:hyperlink>
      <w:r>
        <w:rPr>
          <w:lang w:val="en_US" w:bidi="en_US"/>
        </w:rPr>
        <w:t xml:space="preserve"> is better translated “purses” or “handbags.”</w:t>
      </w:r>
      <w:r>
        <w:rPr>
          <w:lang w:val="en_US" w:bidi="en_US"/>
        </w:rPr>
      </w:r>
    </w:p>
    <w:p>
      <w:pPr/>
      <w:r>
        <w:rPr>
          <w:lang w:val="en_US" w:bidi="en_US"/>
        </w:rPr>
      </w:r>
      <w:r>
        <w:rPr>
          <w:lang w:val="en_US" w:bidi="en_US"/>
        </w:rPr>
        <w:t xml:space="preserve">In </w:t>
      </w:r>
      <w:hyperlink r:id="rId61">
        <w:r>
          <w:rPr>
            <w:lang w:val="en_US" w:bidi="en_US"/>
          </w:rPr>
          <w:rPr>
            <w:color w:val="0000EE"/>
            <w:u w:val="single"/>
          </w:rPr>
          <w:t>GEN 42:0</w:t>
        </w:r>
      </w:hyperlink>
      <w:r>
        <w:rPr>
          <w:lang w:val="en_US" w:bidi="en_US"/>
        </w:rPr>
        <w:t xml:space="preserve"> – </w:t>
      </w:r>
      <w:hyperlink r:id="rId62">
        <w:r>
          <w:rPr>
            <w:lang w:val="en_US" w:bidi="en_US"/>
          </w:rPr>
          <w:rPr>
            <w:color w:val="0000EE"/>
            <w:u w:val="single"/>
          </w:rPr>
          <w:t>GEN 44:0</w:t>
        </w:r>
      </w:hyperlink>
      <w:r>
        <w:rPr>
          <w:lang w:val="en_US" w:bidi="en_US"/>
        </w:rPr>
        <w:t xml:space="preserve"> the Hebrew word </w:t>
      </w:r>
      <w:r>
        <w:rPr>
          <w:i/>
          <w:lang w:val="en_US" w:bidi="en_US"/>
        </w:rPr>
        <w:t>’amtachath</w:t>
      </w:r>
      <w:r>
        <w:rPr>
          <w:lang w:val="en_US" w:bidi="en_US"/>
        </w:rPr>
        <w:t xml:space="preserve"> indicates a large bag for carrying grain.</w:t>
      </w:r>
      <w:r>
        <w:rPr>
          <w:lang w:val="en_US" w:bidi="en_US"/>
        </w:rPr>
      </w:r>
    </w:p>
    <w:p>
      <w:pPr/>
      <w:r>
        <w:rPr>
          <w:lang w:val="en_US" w:bidi="en_US"/>
        </w:rPr>
      </w:r>
      <w:r>
        <w:rPr>
          <w:lang w:val="en_US" w:bidi="en_US"/>
        </w:rPr>
      </w:r>
      <w:hyperlink r:id="rId28">
        <w:r>
          <w:rPr>
            <w:lang w:val="en_US" w:bidi="en_US"/>
          </w:rPr>
          <w:rPr>
            <w:color w:val="0000EE"/>
            <w:u w:val="single"/>
          </w:rPr>
          <w:t>DEU 25:13</w:t>
        </w:r>
      </w:hyperlink>
      <w:r>
        <w:rPr>
          <w:lang w:val="en_US" w:bidi="en_US"/>
        </w:rPr>
        <w:t xml:space="preserve">; </w:t>
      </w:r>
      <w:hyperlink r:id="rId30">
        <w:r>
          <w:rPr>
            <w:lang w:val="en_US" w:bidi="en_US"/>
          </w:rPr>
          <w:rPr>
            <w:color w:val="0000EE"/>
            <w:u w:val="single"/>
          </w:rPr>
          <w:t>PRO 16:11</w:t>
        </w:r>
      </w:hyperlink>
      <w:r>
        <w:rPr>
          <w:lang w:val="en_US" w:bidi="en_US"/>
        </w:rPr>
        <w:t xml:space="preserve">; </w:t>
      </w:r>
      <w:hyperlink r:id="rId32">
        <w:r>
          <w:rPr>
            <w:lang w:val="en_US" w:bidi="en_US"/>
          </w:rPr>
          <w:rPr>
            <w:color w:val="0000EE"/>
            <w:u w:val="single"/>
          </w:rPr>
          <w:t>MIC 6:11</w:t>
        </w:r>
      </w:hyperlink>
      <w:r>
        <w:rPr>
          <w:lang w:val="en_US" w:bidi="en_US"/>
        </w:rPr>
        <w:t xml:space="preserve">: In these verses the Hebrew word </w:t>
      </w:r>
      <w:r>
        <w:rPr>
          <w:i/>
          <w:lang w:val="en_US" w:bidi="en_US"/>
        </w:rPr>
        <w:t>kis</w:t>
      </w:r>
      <w:r>
        <w:rPr>
          <w:lang w:val="en_US" w:bidi="en_US"/>
        </w:rPr>
        <w:t xml:space="preserve"> refers to a bag in which a merchant carried weights. The point of these verses is that business dealings must always be honest, and the fact that the weights were kept in a bag is insignificant. For this reason </w:t>
      </w:r>
      <w:r>
        <w:rPr>
          <w:lang w:val="en_US" w:bidi="en_US"/>
        </w:rPr>
        <w:t>GNT</w:t>
      </w:r>
      <w:r>
        <w:rPr>
          <w:lang w:val="en_US" w:bidi="en_US"/>
        </w:rPr>
        <w:t xml:space="preserve"> renders </w:t>
      </w:r>
      <w:hyperlink r:id="rId28">
        <w:r>
          <w:rPr>
            <w:lang w:val="en_US" w:bidi="en_US"/>
          </w:rPr>
          <w:rPr>
            <w:color w:val="0000EE"/>
            <w:u w:val="single"/>
          </w:rPr>
          <w:t>DEU 25:13</w:t>
        </w:r>
      </w:hyperlink>
      <w:r>
        <w:rPr>
          <w:lang w:val="en_US" w:bidi="en_US"/>
        </w:rPr>
        <w:t xml:space="preserve"> (literally “You shall not have in your bag a stone and a stone, large and small”) as “Do not cheat when you use weights [and measures].” The same approach is taken for the other two references. It is a good model.</w:t>
      </w:r>
      <w:r>
        <w:rPr>
          <w:lang w:val="en_US" w:bidi="en_US"/>
        </w:rPr>
      </w:r>
    </w:p>
    <w:p>
      <w:pPr/>
      <w:r>
        <w:rPr>
          <w:lang w:val="en_US" w:bidi="en_US"/>
        </w:rPr>
      </w:r>
      <w:r>
        <w:rPr>
          <w:lang w:val="en_US" w:bidi="en_US"/>
        </w:rPr>
        <w:t xml:space="preserve">In some passages it will be possible to replace the word “purse” with its contents, “money.” The second line of </w:t>
      </w:r>
      <w:hyperlink r:id="rId30">
        <w:r>
          <w:rPr>
            <w:lang w:val="en_US" w:bidi="en_US"/>
          </w:rPr>
          <w:rPr>
            <w:color w:val="0000EE"/>
            <w:u w:val="single"/>
          </w:rPr>
          <w:t>PRO 16:11</w:t>
        </w:r>
      </w:hyperlink>
      <w:r>
        <w:rPr>
          <w:lang w:val="en_US" w:bidi="en_US"/>
        </w:rPr>
        <w:t xml:space="preserve"> is rendered by </w:t>
      </w:r>
      <w:r>
        <w:rPr>
          <w:lang w:val="en_US" w:bidi="en_US"/>
        </w:rPr>
        <w:t>GECL</w:t>
      </w:r>
      <w:r>
        <w:rPr>
          <w:lang w:val="en_US" w:bidi="en_US"/>
        </w:rPr>
        <w:t xml:space="preserve"> in a similar way, where it has “We will share the booty.” </w:t>
      </w:r>
      <w:r>
        <w:rPr>
          <w:lang w:val="en_US" w:bidi="en_US"/>
        </w:rPr>
        <w:t>GNT</w:t>
      </w:r>
      <w:r>
        <w:rPr>
          <w:lang w:val="en_US" w:bidi="en_US"/>
        </w:rPr>
        <w:t xml:space="preserve"> says “we’ll all share what we steal.”</w:t>
      </w:r>
      <w:r>
        <w:rPr>
          <w:lang w:val="en_US" w:bidi="en_US"/>
        </w:rPr>
      </w:r>
    </w:p>
    <w:p>
      <w:pPr/>
      <w:r>
        <w:rPr>
          <w:lang w:val="en_US" w:bidi="en_US"/>
        </w:rPr>
      </w:r>
      <w:r>
        <w:rPr>
          <w:lang w:val="en_US" w:bidi="en_US"/>
        </w:rPr>
        <w:t xml:space="preserve">The Hebrew word </w:t>
      </w:r>
      <w:r>
        <w:rPr>
          <w:i/>
          <w:lang w:val="en_US" w:bidi="en_US"/>
        </w:rPr>
        <w:t>tsror</w:t>
      </w:r>
      <w:r>
        <w:rPr>
          <w:lang w:val="en_US" w:bidi="en_US"/>
        </w:rPr>
        <w:t xml:space="preserve"> may usually be understood as “bundle,” that is, a wrapping prepared for the occasion and not so much a ready container or bag.</w:t>
      </w:r>
      <w:r>
        <w:rPr>
          <w:lang w:val="en_US" w:bidi="en_US"/>
        </w:rPr>
      </w:r>
    </w:p>
    <w:p>
      <w:pPr/>
      <w:r>
        <w:rPr>
          <w:lang w:val="en_US" w:bidi="en_US"/>
        </w:rPr>
      </w:r>
      <w:r>
        <w:rPr>
          <w:lang w:val="en_US" w:bidi="en_US"/>
        </w:rPr>
        <w:t xml:space="preserve">The Greek word </w:t>
      </w:r>
      <w:r>
        <w:rPr>
          <w:i/>
          <w:lang w:val="en_US" w:bidi="en_US"/>
        </w:rPr>
        <w:t>zōnē</w:t>
      </w:r>
      <w:r>
        <w:rPr>
          <w:lang w:val="en_US" w:bidi="en_US"/>
        </w:rPr>
        <w:t xml:space="preserve"> in </w:t>
      </w:r>
      <w:hyperlink r:id="rId50">
        <w:r>
          <w:rPr>
            <w:lang w:val="en_US" w:bidi="en_US"/>
          </w:rPr>
          <w:rPr>
            <w:color w:val="0000EE"/>
            <w:u w:val="single"/>
          </w:rPr>
          <w:t>MAT 10:9</w:t>
        </w:r>
      </w:hyperlink>
      <w:r>
        <w:rPr>
          <w:lang w:val="en_US" w:bidi="en_US"/>
        </w:rPr>
        <w:t xml:space="preserve"> and </w:t>
      </w:r>
      <w:hyperlink r:id="rId51">
        <w:r>
          <w:rPr>
            <w:lang w:val="en_US" w:bidi="en_US"/>
          </w:rPr>
          <w:rPr>
            <w:color w:val="0000EE"/>
            <w:u w:val="single"/>
          </w:rPr>
          <w:t>MRK 6:8</w:t>
        </w:r>
      </w:hyperlink>
      <w:r>
        <w:rPr>
          <w:lang w:val="en_US" w:bidi="en_US"/>
        </w:rPr>
        <w:t xml:space="preserve"> (</w:t>
      </w:r>
      <w:r>
        <w:rPr>
          <w:lang w:val="en_US" w:bidi="en_US"/>
        </w:rPr>
        <w:t>RSV</w:t>
      </w:r>
      <w:r>
        <w:rPr>
          <w:lang w:val="en_US" w:bidi="en_US"/>
        </w:rPr>
        <w:t xml:space="preserve"> “belts”) refers to the place where a man usually carried his money. </w:t>
      </w:r>
      <w:r>
        <w:rPr>
          <w:lang w:val="en_US" w:bidi="en_US"/>
        </w:rPr>
        <w:t>GNT</w:t>
      </w:r>
      <w:r>
        <w:rPr>
          <w:lang w:val="en_US" w:bidi="en_US"/>
        </w:rPr>
        <w:t xml:space="preserve"> “pockets” provides a cultural equivalent, and so does </w:t>
      </w:r>
      <w:r>
        <w:rPr>
          <w:lang w:val="en_US" w:bidi="en_US"/>
        </w:rPr>
        <w:t>NJB</w:t>
      </w:r>
      <w:r>
        <w:rPr>
          <w:lang w:val="en_US" w:bidi="en_US"/>
        </w:rPr>
        <w:t xml:space="preserve"> with “purses.” </w:t>
      </w:r>
      <w:r>
        <w:rPr>
          <w:lang w:val="en_US" w:bidi="en_US"/>
        </w:rPr>
        <w:t>NAB</w:t>
      </w:r>
      <w:r>
        <w:rPr>
          <w:lang w:val="en_US" w:bidi="en_US"/>
        </w:rPr>
        <w:t xml:space="preserve"> retains “belts,” while Brc says “money-belts.” Some translators will use a general expression, such as “money carriers” or “things where you carry your money.” However, more often this object is dropped altogether; for example, the last clause of </w:t>
      </w:r>
      <w:hyperlink r:id="rId50">
        <w:r>
          <w:rPr>
            <w:lang w:val="en_US" w:bidi="en_US"/>
          </w:rPr>
          <w:rPr>
            <w:color w:val="0000EE"/>
            <w:u w:val="single"/>
          </w:rPr>
          <w:t>MAT 10:9</w:t>
        </w:r>
      </w:hyperlink>
      <w:r>
        <w:rPr>
          <w:lang w:val="en_US" w:bidi="en_US"/>
        </w:rPr>
        <w:t xml:space="preserve"> may be rendered “carry no money with you.”</w:t>
      </w:r>
      <w:r>
        <w:rPr>
          <w:lang w:val="en_US" w:bidi="en_US"/>
        </w:rPr>
      </w:r>
    </w:p>
    <w:p>
      <w:pPr/>
      <w:r>
        <w:rPr>
          <w:lang w:val="en_US" w:bidi="en_US"/>
        </w:rPr>
      </w:r>
      <w:r>
        <w:rPr>
          <w:lang w:val="en_US" w:bidi="en_US"/>
        </w:rPr>
      </w:r>
      <w:hyperlink r:id="rId54">
        <w:r>
          <w:rPr>
            <w:lang w:val="en_US" w:bidi="en_US"/>
          </w:rPr>
          <w:rPr>
            <w:color w:val="0000EE"/>
            <w:u w:val="single"/>
          </w:rPr>
          <w:t>MAT 10:10</w:t>
        </w:r>
      </w:hyperlink>
      <w:r>
        <w:rPr>
          <w:lang w:val="en_US" w:bidi="en_US"/>
        </w:rPr>
        <w:t xml:space="preserve">; </w:t>
      </w:r>
      <w:hyperlink r:id="rId51">
        <w:r>
          <w:rPr>
            <w:lang w:val="en_US" w:bidi="en_US"/>
          </w:rPr>
          <w:rPr>
            <w:color w:val="0000EE"/>
            <w:u w:val="single"/>
          </w:rPr>
          <w:t>MRK 6:8</w:t>
        </w:r>
      </w:hyperlink>
      <w:r>
        <w:rPr>
          <w:lang w:val="en_US" w:bidi="en_US"/>
        </w:rPr>
        <w:t xml:space="preserve">; </w:t>
      </w:r>
      <w:hyperlink r:id="rId55">
        <w:r>
          <w:rPr>
            <w:lang w:val="en_US" w:bidi="en_US"/>
          </w:rPr>
          <w:rPr>
            <w:color w:val="0000EE"/>
            <w:u w:val="single"/>
          </w:rPr>
          <w:t>LUK 9:3</w:t>
        </w:r>
      </w:hyperlink>
      <w:r>
        <w:rPr>
          <w:lang w:val="en_US" w:bidi="en_US"/>
        </w:rPr>
        <w:t xml:space="preserve">: In these verses the Greek word </w:t>
      </w:r>
      <w:r>
        <w:rPr>
          <w:i/>
          <w:lang w:val="en_US" w:bidi="en_US"/>
        </w:rPr>
        <w:t>pēra</w:t>
      </w:r>
      <w:r>
        <w:rPr>
          <w:lang w:val="en_US" w:bidi="en_US"/>
        </w:rPr>
        <w:t xml:space="preserve"> is translated many different ways: “beggar’s bag (</w:t>
      </w:r>
      <w:r>
        <w:rPr>
          <w:lang w:val="en_US" w:bidi="en_US"/>
        </w:rPr>
        <w:t>GNT</w:t>
      </w:r>
      <w:r>
        <w:rPr>
          <w:lang w:val="en_US" w:bidi="en_US"/>
        </w:rPr>
        <w:t>), “beggar’s knapsack” (Brc), “haversack” (</w:t>
      </w:r>
      <w:r>
        <w:rPr>
          <w:lang w:val="en_US" w:bidi="en_US"/>
        </w:rPr>
        <w:t>NJB</w:t>
      </w:r>
      <w:r>
        <w:rPr>
          <w:lang w:val="en_US" w:bidi="en_US"/>
        </w:rPr>
        <w:t>), “pack” (</w:t>
      </w:r>
      <w:r>
        <w:rPr>
          <w:lang w:val="en_US" w:bidi="en_US"/>
        </w:rPr>
        <w:t>REB</w:t>
      </w:r>
      <w:r>
        <w:rPr>
          <w:lang w:val="en_US" w:bidi="en_US"/>
        </w:rPr>
        <w:t>), “traveling bag” (</w:t>
      </w:r>
      <w:r>
        <w:rPr>
          <w:lang w:val="en_US" w:bidi="en_US"/>
        </w:rPr>
        <w:t>NAB</w:t>
      </w:r>
      <w:r>
        <w:rPr>
          <w:lang w:val="en_US" w:bidi="en_US"/>
        </w:rPr>
        <w:t>), “knapsack” (</w:t>
      </w:r>
      <w:r>
        <w:rPr>
          <w:lang w:val="en_US" w:bidi="en_US"/>
        </w:rPr>
        <w:t>Phps</w:t>
      </w:r>
      <w:r>
        <w:rPr>
          <w:lang w:val="en_US" w:bidi="en_US"/>
        </w:rPr>
        <w:t>), “bag” (</w:t>
      </w:r>
      <w:r>
        <w:rPr>
          <w:lang w:val="en_US" w:bidi="en_US"/>
        </w:rPr>
        <w:t>RSV</w:t>
      </w:r>
      <w:r>
        <w:rPr>
          <w:lang w:val="en_US" w:bidi="en_US"/>
        </w:rPr>
        <w:t xml:space="preserve">, </w:t>
      </w:r>
      <w:r>
        <w:rPr>
          <w:lang w:val="en_US" w:bidi="en_US"/>
        </w:rPr>
        <w:t>AT</w:t>
      </w:r>
      <w:r>
        <w:rPr>
          <w:lang w:val="en_US" w:bidi="en_US"/>
        </w:rPr>
        <w:t>), and “wallet” (</w:t>
      </w:r>
      <w:r>
        <w:rPr>
          <w:lang w:val="en_US" w:bidi="en_US"/>
        </w:rPr>
        <w:t>Mft</w:t>
      </w:r>
      <w:r>
        <w:rPr>
          <w:lang w:val="en_US" w:bidi="en_US"/>
        </w:rPr>
        <w:t>). The problem is that this word in the New Testament may refer in general to any sort of bag that a traveler may put his things in or it may have the specialized sense of a bag carried by a beggar. As the survey of translations suggests, there is no agreement among scholars. Therefore translators can say either “bag for travelers” or “bag carried by beggars.” Obviously the apostles were to carry nothing with them when they went out.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42:27" TargetMode="External"/><Relationship Id="rId15" Type="http://schemas.openxmlformats.org/officeDocument/2006/relationships/hyperlink" Target="https://ref.ly/Gen42:28" TargetMode="External"/><Relationship Id="rId16" Type="http://schemas.openxmlformats.org/officeDocument/2006/relationships/hyperlink" Target="https://ref.ly/Gen43:12" TargetMode="External"/><Relationship Id="rId17" Type="http://schemas.openxmlformats.org/officeDocument/2006/relationships/hyperlink" Target="https://ref.ly/Gen43:18" TargetMode="External"/><Relationship Id="rId18" Type="http://schemas.openxmlformats.org/officeDocument/2006/relationships/hyperlink" Target="https://ref.ly/Gen43:21" TargetMode="External"/><Relationship Id="rId19" Type="http://schemas.openxmlformats.org/officeDocument/2006/relationships/hyperlink" Target="https://ref.ly/Gen43:22" TargetMode="External"/><Relationship Id="rId20" Type="http://schemas.openxmlformats.org/officeDocument/2006/relationships/hyperlink" Target="https://ref.ly/Gen43:23" TargetMode="External"/><Relationship Id="rId21" Type="http://schemas.openxmlformats.org/officeDocument/2006/relationships/hyperlink" Target="https://ref.ly/Gen44:1" TargetMode="External"/><Relationship Id="rId22" Type="http://schemas.openxmlformats.org/officeDocument/2006/relationships/hyperlink" Target="https://ref.ly/Gen44:2" TargetMode="External"/><Relationship Id="rId23" Type="http://schemas.openxmlformats.org/officeDocument/2006/relationships/hyperlink" Target="https://ref.ly/Gen44:8" TargetMode="External"/><Relationship Id="rId24" Type="http://schemas.openxmlformats.org/officeDocument/2006/relationships/hyperlink" Target="https://ref.ly/Gen44:11" TargetMode="External"/><Relationship Id="rId25" Type="http://schemas.openxmlformats.org/officeDocument/2006/relationships/hyperlink" Target="https://ref.ly/Gen44:12" TargetMode="External"/><Relationship Id="rId26" Type="http://schemas.openxmlformats.org/officeDocument/2006/relationships/hyperlink" Target="https://ref.ly/2Kgs5:23" TargetMode="External"/><Relationship Id="rId27" Type="http://schemas.openxmlformats.org/officeDocument/2006/relationships/hyperlink" Target="https://ref.ly/Isa3:22" TargetMode="External"/><Relationship Id="rId28" Type="http://schemas.openxmlformats.org/officeDocument/2006/relationships/hyperlink" Target="https://ref.ly/Deut25:13" TargetMode="External"/><Relationship Id="rId29" Type="http://schemas.openxmlformats.org/officeDocument/2006/relationships/hyperlink" Target="https://ref.ly/Prov1:14" TargetMode="External"/><Relationship Id="rId30" Type="http://schemas.openxmlformats.org/officeDocument/2006/relationships/hyperlink" Target="https://ref.ly/Prov16:11" TargetMode="External"/><Relationship Id="rId31" Type="http://schemas.openxmlformats.org/officeDocument/2006/relationships/hyperlink" Target="https://ref.ly/Isa46:6" TargetMode="External"/><Relationship Id="rId32" Type="http://schemas.openxmlformats.org/officeDocument/2006/relationships/hyperlink" Target="https://ref.ly/Mic6:11" TargetMode="External"/><Relationship Id="rId33" Type="http://schemas.openxmlformats.org/officeDocument/2006/relationships/hyperlink" Target="https://ref.ly/Gen42:25" TargetMode="External"/><Relationship Id="rId34" Type="http://schemas.openxmlformats.org/officeDocument/2006/relationships/hyperlink" Target="https://ref.ly/1Sam9:7" TargetMode="External"/><Relationship Id="rId35" Type="http://schemas.openxmlformats.org/officeDocument/2006/relationships/hyperlink" Target="https://ref.ly/2Kgs4:42" TargetMode="External"/><Relationship Id="rId36" Type="http://schemas.openxmlformats.org/officeDocument/2006/relationships/hyperlink" Target="https://ref.ly/Gen42:35" TargetMode="External"/><Relationship Id="rId37" Type="http://schemas.openxmlformats.org/officeDocument/2006/relationships/hyperlink" Target="https://ref.ly/1Sam25:29" TargetMode="External"/><Relationship Id="rId38" Type="http://schemas.openxmlformats.org/officeDocument/2006/relationships/hyperlink" Target="https://ref.ly/Job14:17" TargetMode="External"/><Relationship Id="rId39" Type="http://schemas.openxmlformats.org/officeDocument/2006/relationships/hyperlink" Target="https://ref.ly/Prov7:20" TargetMode="External"/><Relationship Id="rId40" Type="http://schemas.openxmlformats.org/officeDocument/2006/relationships/hyperlink" Target="https://ref.ly/Song1:13" TargetMode="External"/><Relationship Id="rId41" Type="http://schemas.openxmlformats.org/officeDocument/2006/relationships/hyperlink" Target="https://ref.ly/Hag1:6" TargetMode="External"/><Relationship Id="rId42" Type="http://schemas.openxmlformats.org/officeDocument/2006/relationships/hyperlink" Target="https://ref.ly/Lev11:32" TargetMode="External"/><Relationship Id="rId43" Type="http://schemas.openxmlformats.org/officeDocument/2006/relationships/hyperlink" Target="https://ref.ly/Josh9:4" TargetMode="External"/><Relationship Id="rId44" Type="http://schemas.openxmlformats.org/officeDocument/2006/relationships/hyperlink" Target="https://ref.ly/Luke10:4" TargetMode="External"/><Relationship Id="rId45" Type="http://schemas.openxmlformats.org/officeDocument/2006/relationships/hyperlink" Target="https://ref.ly/Luke12:33" TargetMode="External"/><Relationship Id="rId46" Type="http://schemas.openxmlformats.org/officeDocument/2006/relationships/hyperlink" Target="https://ref.ly/Luke22:35" TargetMode="External"/><Relationship Id="rId47" Type="http://schemas.openxmlformats.org/officeDocument/2006/relationships/hyperlink" Target="https://ref.ly/Luke22:36" TargetMode="External"/><Relationship Id="rId48" Type="http://schemas.openxmlformats.org/officeDocument/2006/relationships/hyperlink" Target="https://ref.ly/Tob1:14" TargetMode="External"/><Relationship Id="rId49" Type="http://schemas.openxmlformats.org/officeDocument/2006/relationships/hyperlink" Target="https://ref.ly/Tob8:2" TargetMode="External"/><Relationship Id="rId50" Type="http://schemas.openxmlformats.org/officeDocument/2006/relationships/hyperlink" Target="https://ref.ly/Matt10:9" TargetMode="External"/><Relationship Id="rId51" Type="http://schemas.openxmlformats.org/officeDocument/2006/relationships/hyperlink" Target="https://ref.ly/Mark6:8" TargetMode="External"/><Relationship Id="rId52" Type="http://schemas.openxmlformats.org/officeDocument/2006/relationships/hyperlink" Target="https://ref.ly/Tob9:5" TargetMode="External"/><Relationship Id="rId53" Type="http://schemas.openxmlformats.org/officeDocument/2006/relationships/hyperlink" Target="https://ref.ly/Sir18:33" TargetMode="External"/><Relationship Id="rId54" Type="http://schemas.openxmlformats.org/officeDocument/2006/relationships/hyperlink" Target="https://ref.ly/Matt10:10" TargetMode="External"/><Relationship Id="rId55" Type="http://schemas.openxmlformats.org/officeDocument/2006/relationships/hyperlink" Target="https://ref.ly/Luke9:3" TargetMode="External"/><Relationship Id="rId56" Type="http://schemas.openxmlformats.org/officeDocument/2006/relationships/hyperlink" Target="https://ref.ly/Jdt10:5" TargetMode="External"/><Relationship Id="rId57" Type="http://schemas.openxmlformats.org/officeDocument/2006/relationships/hyperlink" Target="https://ref.ly/Jdt13:10" TargetMode="External"/><Relationship Id="rId58" Type="http://schemas.openxmlformats.org/officeDocument/2006/relationships/hyperlink" Target="https://ref.ly/Jdt13:15" TargetMode="External"/><Relationship Id="rId59" Type="http://schemas.openxmlformats.org/officeDocument/2006/relationships/image" Target="media/image1.png"/><Relationship Id="rId60" Type="http://schemas.openxmlformats.org/officeDocument/2006/relationships/hyperlink" Target="#" TargetMode="External"/><Relationship Id="rId61" Type="http://schemas.openxmlformats.org/officeDocument/2006/relationships/hyperlink" Target="https://ref.ly/Gen42:0" TargetMode="External"/><Relationship Id="rId62" Type="http://schemas.openxmlformats.org/officeDocument/2006/relationships/hyperlink" Target="https://ref.ly/Gen4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