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Money</w:t>
      </w:r>
      <w:r>
        <w:rPr>
          <w:lang w:val="en_US" w:bidi="en_US"/>
        </w:rPr>
      </w:r>
    </w:p>
    <w:p>
      <w:pPr>
        <w:pStyle w:val="Heading1"/>
      </w:pPr>
      <w:r>
        <w:rPr>
          <w:lang w:val="en_US" w:bidi="en_US"/>
        </w:rPr>
        <w:t>11.6</w:t>
      </w:r>
      <w:r>
        <w:rPr>
          <w:lang w:val="en_US" w:bidi="en_US"/>
        </w:rPr>
        <w:t xml:space="preserve"> Money</w:t>
      </w:r>
      <w:r>
        <w:rPr>
          <w:lang w:val="en_US" w:bidi="en_US"/>
        </w:rPr>
      </w:r>
    </w:p>
    <w:p>
      <w:pPr>
        <w:pStyle w:val="Heading2"/>
      </w:pPr>
      <w:r>
        <w:rPr>
          <w:lang w:val="en_US" w:bidi="en_US"/>
        </w:rPr>
        <w:t>The relative values of monetary units mentioned in the New Testament may best be understood in their relationship to the denarius, which was equivalent to one day’s wages for a common laborer:</w:t>
      </w:r>
      <w:r>
        <w:rPr>
          <w:lang w:val="en_US" w:bidi="en_US"/>
        </w:rPr>
      </w:r>
    </w:p>
    <w:p>
      <w:pPr/>
      <w:r>
        <w:rPr>
          <w:lang w:val="en_US" w:bidi="en_US"/>
        </w:rPr>
      </w:r>
      <w:r>
        <w:rPr>
          <w:lang w:val="en_US" w:bidi="en_US"/>
        </w:rPr>
        <w:t xml:space="preserve">Talent = 6,000 denarii; </w:t>
      </w:r>
      <w:hyperlink r:id="rId14">
        <w:r>
          <w:rPr>
            <w:lang w:val="en_US" w:bidi="en_US"/>
          </w:rPr>
          <w:rPr>
            <w:color w:val="0000EE"/>
            <w:u w:val="single"/>
          </w:rPr>
          <w:t>MAT 18:24</w:t>
        </w:r>
      </w:hyperlink>
      <w:r>
        <w:rPr>
          <w:lang w:val="en_US" w:bidi="en_US"/>
        </w:rPr>
        <w:t xml:space="preserve">; </w:t>
      </w:r>
      <w:hyperlink r:id="rId15">
        <w:r>
          <w:rPr>
            <w:lang w:val="en_US" w:bidi="en_US"/>
          </w:rPr>
          <w:rPr>
            <w:color w:val="0000EE"/>
            <w:u w:val="single"/>
          </w:rPr>
          <w:t>MAT 25:15</w:t>
        </w:r>
      </w:hyperlink>
      <w:r>
        <w:rPr>
          <w:lang w:val="en_US" w:bidi="en_US"/>
        </w:rPr>
        <w:t xml:space="preserve">; </w:t>
      </w:r>
      <w:hyperlink r:id="rId16">
        <w:r>
          <w:rPr>
            <w:lang w:val="en_US" w:bidi="en_US"/>
          </w:rPr>
          <w:rPr>
            <w:color w:val="0000EE"/>
            <w:u w:val="single"/>
          </w:rPr>
          <w:t>MAT 25:16</w:t>
        </w:r>
      </w:hyperlink>
      <w:r>
        <w:rPr>
          <w:lang w:val="en_US" w:bidi="en_US"/>
        </w:rPr>
        <w:t xml:space="preserve">; </w:t>
      </w:r>
      <w:hyperlink r:id="rId17">
        <w:r>
          <w:rPr>
            <w:lang w:val="en_US" w:bidi="en_US"/>
          </w:rPr>
          <w:rPr>
            <w:color w:val="0000EE"/>
            <w:u w:val="single"/>
          </w:rPr>
          <w:t>MAT 25:20</w:t>
        </w:r>
      </w:hyperlink>
      <w:r>
        <w:rPr>
          <w:lang w:val="en_US" w:bidi="en_US"/>
        </w:rPr>
        <w:t xml:space="preserve">; </w:t>
      </w:r>
      <w:hyperlink r:id="rId17">
        <w:r>
          <w:rPr>
            <w:lang w:val="en_US" w:bidi="en_US"/>
          </w:rPr>
          <w:rPr>
            <w:color w:val="0000EE"/>
            <w:u w:val="single"/>
          </w:rPr>
          <w:t>MAT 25:20</w:t>
        </w:r>
      </w:hyperlink>
      <w:r>
        <w:rPr>
          <w:lang w:val="en_US" w:bidi="en_US"/>
        </w:rPr>
        <w:t xml:space="preserve">; </w:t>
      </w:r>
      <w:hyperlink r:id="rId17">
        <w:r>
          <w:rPr>
            <w:lang w:val="en_US" w:bidi="en_US"/>
          </w:rPr>
          <w:rPr>
            <w:color w:val="0000EE"/>
            <w:u w:val="single"/>
          </w:rPr>
          <w:t>MAT 25:20</w:t>
        </w:r>
      </w:hyperlink>
      <w:r>
        <w:rPr>
          <w:lang w:val="en_US" w:bidi="en_US"/>
        </w:rPr>
        <w:t xml:space="preserve">; </w:t>
      </w:r>
      <w:hyperlink r:id="rId17">
        <w:r>
          <w:rPr>
            <w:lang w:val="en_US" w:bidi="en_US"/>
          </w:rPr>
          <w:rPr>
            <w:color w:val="0000EE"/>
            <w:u w:val="single"/>
          </w:rPr>
          <w:t>MAT 25:20</w:t>
        </w:r>
      </w:hyperlink>
      <w:r>
        <w:rPr>
          <w:lang w:val="en_US" w:bidi="en_US"/>
        </w:rPr>
        <w:t xml:space="preserve">; </w:t>
      </w:r>
      <w:hyperlink r:id="rId18">
        <w:r>
          <w:rPr>
            <w:lang w:val="en_US" w:bidi="en_US"/>
          </w:rPr>
          <w:rPr>
            <w:color w:val="0000EE"/>
            <w:u w:val="single"/>
          </w:rPr>
          <w:t>MAT 25:22</w:t>
        </w:r>
      </w:hyperlink>
      <w:r>
        <w:rPr>
          <w:lang w:val="en_US" w:bidi="en_US"/>
        </w:rPr>
        <w:t xml:space="preserve">; </w:t>
      </w:r>
      <w:hyperlink r:id="rId18">
        <w:r>
          <w:rPr>
            <w:lang w:val="en_US" w:bidi="en_US"/>
          </w:rPr>
          <w:rPr>
            <w:color w:val="0000EE"/>
            <w:u w:val="single"/>
          </w:rPr>
          <w:t>MAT 25:22</w:t>
        </w:r>
      </w:hyperlink>
      <w:r>
        <w:rPr>
          <w:lang w:val="en_US" w:bidi="en_US"/>
        </w:rPr>
        <w:t xml:space="preserve">; </w:t>
      </w:r>
      <w:hyperlink r:id="rId18">
        <w:r>
          <w:rPr>
            <w:lang w:val="en_US" w:bidi="en_US"/>
          </w:rPr>
          <w:rPr>
            <w:color w:val="0000EE"/>
            <w:u w:val="single"/>
          </w:rPr>
          <w:t>MAT 25:22</w:t>
        </w:r>
      </w:hyperlink>
      <w:r>
        <w:rPr>
          <w:lang w:val="en_US" w:bidi="en_US"/>
        </w:rPr>
        <w:t xml:space="preserve">; </w:t>
      </w:r>
      <w:hyperlink r:id="rId19">
        <w:r>
          <w:rPr>
            <w:lang w:val="en_US" w:bidi="en_US"/>
          </w:rPr>
          <w:rPr>
            <w:color w:val="0000EE"/>
            <w:u w:val="single"/>
          </w:rPr>
          <w:t>MAT 25:24</w:t>
        </w:r>
      </w:hyperlink>
      <w:r>
        <w:rPr>
          <w:lang w:val="en_US" w:bidi="en_US"/>
        </w:rPr>
        <w:t xml:space="preserve">; </w:t>
      </w:r>
      <w:hyperlink r:id="rId20">
        <w:r>
          <w:rPr>
            <w:lang w:val="en_US" w:bidi="en_US"/>
          </w:rPr>
          <w:rPr>
            <w:color w:val="0000EE"/>
            <w:u w:val="single"/>
          </w:rPr>
          <w:t>MAT 25:25</w:t>
        </w:r>
      </w:hyperlink>
      <w:r>
        <w:rPr>
          <w:lang w:val="en_US" w:bidi="en_US"/>
        </w:rPr>
        <w:t xml:space="preserve">; </w:t>
      </w:r>
      <w:hyperlink r:id="rId21">
        <w:r>
          <w:rPr>
            <w:lang w:val="en_US" w:bidi="en_US"/>
          </w:rPr>
          <w:rPr>
            <w:color w:val="0000EE"/>
            <w:u w:val="single"/>
          </w:rPr>
          <w:t>MAT 25:28</w:t>
        </w:r>
      </w:hyperlink>
      <w:r>
        <w:rPr>
          <w:lang w:val="en_US" w:bidi="en_US"/>
        </w:rPr>
        <w:t xml:space="preserve">; </w:t>
      </w:r>
      <w:hyperlink r:id="rId21">
        <w:r>
          <w:rPr>
            <w:lang w:val="en_US" w:bidi="en_US"/>
          </w:rPr>
          <w:rPr>
            <w:color w:val="0000EE"/>
            <w:u w:val="single"/>
          </w:rPr>
          <w:t>MAT 25:28</w:t>
        </w:r>
      </w:hyperlink>
      <w:r>
        <w:rPr>
          <w:lang w:val="en_US" w:bidi="en_US"/>
        </w:rPr>
      </w:r>
    </w:p>
    <w:p>
      <w:pPr/>
      <w:r>
        <w:rPr>
          <w:lang w:val="en_US" w:bidi="en_US"/>
        </w:rPr>
      </w:r>
      <w:r>
        <w:rPr>
          <w:lang w:val="en_US" w:bidi="en_US"/>
        </w:rPr>
        <w:t xml:space="preserve">Mina = 1,000 denarii; </w:t>
      </w:r>
      <w:hyperlink r:id="rId22">
        <w:r>
          <w:rPr>
            <w:lang w:val="en_US" w:bidi="en_US"/>
          </w:rPr>
          <w:rPr>
            <w:color w:val="0000EE"/>
            <w:u w:val="single"/>
          </w:rPr>
          <w:t>LUK 19:13</w:t>
        </w:r>
      </w:hyperlink>
      <w:r>
        <w:rPr>
          <w:lang w:val="en_US" w:bidi="en_US"/>
        </w:rPr>
        <w:t xml:space="preserve">; </w:t>
      </w:r>
      <w:hyperlink r:id="rId23">
        <w:r>
          <w:rPr>
            <w:lang w:val="en_US" w:bidi="en_US"/>
          </w:rPr>
          <w:rPr>
            <w:color w:val="0000EE"/>
            <w:u w:val="single"/>
          </w:rPr>
          <w:t>LUK 19:16</w:t>
        </w:r>
      </w:hyperlink>
      <w:r>
        <w:rPr>
          <w:lang w:val="en_US" w:bidi="en_US"/>
        </w:rPr>
        <w:t xml:space="preserve">; </w:t>
      </w:r>
      <w:hyperlink r:id="rId23">
        <w:r>
          <w:rPr>
            <w:lang w:val="en_US" w:bidi="en_US"/>
          </w:rPr>
          <w:rPr>
            <w:color w:val="0000EE"/>
            <w:u w:val="single"/>
          </w:rPr>
          <w:t>LUK 19:16</w:t>
        </w:r>
      </w:hyperlink>
      <w:r>
        <w:rPr>
          <w:lang w:val="en_US" w:bidi="en_US"/>
        </w:rPr>
        <w:t xml:space="preserve">; </w:t>
      </w:r>
      <w:hyperlink r:id="rId24">
        <w:r>
          <w:rPr>
            <w:lang w:val="en_US" w:bidi="en_US"/>
          </w:rPr>
          <w:rPr>
            <w:color w:val="0000EE"/>
            <w:u w:val="single"/>
          </w:rPr>
          <w:t>LUK 19:18</w:t>
        </w:r>
      </w:hyperlink>
      <w:r>
        <w:rPr>
          <w:lang w:val="en_US" w:bidi="en_US"/>
        </w:rPr>
        <w:t xml:space="preserve">; </w:t>
      </w:r>
      <w:hyperlink r:id="rId24">
        <w:r>
          <w:rPr>
            <w:lang w:val="en_US" w:bidi="en_US"/>
          </w:rPr>
          <w:rPr>
            <w:color w:val="0000EE"/>
            <w:u w:val="single"/>
          </w:rPr>
          <w:t>LUK 19:18</w:t>
        </w:r>
      </w:hyperlink>
      <w:r>
        <w:rPr>
          <w:lang w:val="en_US" w:bidi="en_US"/>
        </w:rPr>
        <w:t xml:space="preserve">; </w:t>
      </w:r>
      <w:hyperlink r:id="rId25">
        <w:r>
          <w:rPr>
            <w:lang w:val="en_US" w:bidi="en_US"/>
          </w:rPr>
          <w:rPr>
            <w:color w:val="0000EE"/>
            <w:u w:val="single"/>
          </w:rPr>
          <w:t>LUK 19:20</w:t>
        </w:r>
      </w:hyperlink>
      <w:r>
        <w:rPr>
          <w:lang w:val="en_US" w:bidi="en_US"/>
        </w:rPr>
        <w:t xml:space="preserve">; </w:t>
      </w:r>
      <w:hyperlink r:id="rId26">
        <w:r>
          <w:rPr>
            <w:lang w:val="en_US" w:bidi="en_US"/>
          </w:rPr>
          <w:rPr>
            <w:color w:val="0000EE"/>
            <w:u w:val="single"/>
          </w:rPr>
          <w:t>LUK 19:24</w:t>
        </w:r>
      </w:hyperlink>
      <w:r>
        <w:rPr>
          <w:lang w:val="en_US" w:bidi="en_US"/>
        </w:rPr>
        <w:t xml:space="preserve">; </w:t>
      </w:r>
      <w:hyperlink r:id="rId26">
        <w:r>
          <w:rPr>
            <w:lang w:val="en_US" w:bidi="en_US"/>
          </w:rPr>
          <w:rPr>
            <w:color w:val="0000EE"/>
            <w:u w:val="single"/>
          </w:rPr>
          <w:t>LUK 19:24</w:t>
        </w:r>
      </w:hyperlink>
      <w:r>
        <w:rPr>
          <w:lang w:val="en_US" w:bidi="en_US"/>
        </w:rPr>
        <w:t xml:space="preserve">; </w:t>
      </w:r>
      <w:hyperlink r:id="rId27">
        <w:r>
          <w:rPr>
            <w:lang w:val="en_US" w:bidi="en_US"/>
          </w:rPr>
          <w:rPr>
            <w:color w:val="0000EE"/>
            <w:u w:val="single"/>
          </w:rPr>
          <w:t>LUK 19:25</w:t>
        </w:r>
      </w:hyperlink>
      <w:r>
        <w:rPr>
          <w:lang w:val="en_US" w:bidi="en_US"/>
        </w:rPr>
      </w:r>
    </w:p>
    <w:p>
      <w:pPr/>
      <w:r>
        <w:rPr>
          <w:lang w:val="en_US" w:bidi="en_US"/>
        </w:rPr>
      </w:r>
      <w:r>
        <w:rPr>
          <w:lang w:val="en_US" w:bidi="en_US"/>
        </w:rPr>
        <w:t xml:space="preserve">Stater = 4 denarii; </w:t>
      </w:r>
      <w:hyperlink r:id="rId28">
        <w:r>
          <w:rPr>
            <w:lang w:val="en_US" w:bidi="en_US"/>
          </w:rPr>
          <w:rPr>
            <w:color w:val="0000EE"/>
            <w:u w:val="single"/>
          </w:rPr>
          <w:t>MAT 17:27</w:t>
        </w:r>
      </w:hyperlink>
      <w:r>
        <w:rPr>
          <w:lang w:val="en_US" w:bidi="en_US"/>
        </w:rPr>
      </w:r>
    </w:p>
    <w:p>
      <w:pPr/>
      <w:r>
        <w:rPr>
          <w:lang w:val="en_US" w:bidi="en_US"/>
        </w:rPr>
      </w:r>
      <w:r>
        <w:rPr>
          <w:lang w:val="en_US" w:bidi="en_US"/>
        </w:rPr>
        <w:t xml:space="preserve">Didrachma = 2 denarii; </w:t>
      </w:r>
      <w:hyperlink r:id="rId29">
        <w:r>
          <w:rPr>
            <w:lang w:val="en_US" w:bidi="en_US"/>
          </w:rPr>
          <w:rPr>
            <w:color w:val="0000EE"/>
            <w:u w:val="single"/>
          </w:rPr>
          <w:t>MAT 17:24</w:t>
        </w:r>
      </w:hyperlink>
      <w:r>
        <w:rPr>
          <w:lang w:val="en_US" w:bidi="en_US"/>
        </w:rPr>
        <w:t xml:space="preserve">; </w:t>
      </w:r>
      <w:hyperlink r:id="rId29">
        <w:r>
          <w:rPr>
            <w:lang w:val="en_US" w:bidi="en_US"/>
          </w:rPr>
          <w:rPr>
            <w:color w:val="0000EE"/>
            <w:u w:val="single"/>
          </w:rPr>
          <w:t>MAT 17:24</w:t>
        </w:r>
      </w:hyperlink>
      <w:r>
        <w:rPr>
          <w:lang w:val="en_US" w:bidi="en_US"/>
        </w:rPr>
      </w:r>
    </w:p>
    <w:p>
      <w:pPr/>
      <w:r>
        <w:rPr>
          <w:lang w:val="en_US" w:bidi="en_US"/>
        </w:rPr>
      </w:r>
      <w:r>
        <w:rPr>
          <w:lang w:val="en_US" w:bidi="en_US"/>
        </w:rPr>
        <w:t xml:space="preserve">Denarius (also Drachma) = ONE DAY’S WAGE; </w:t>
      </w:r>
      <w:hyperlink r:id="rId30">
        <w:r>
          <w:rPr>
            <w:lang w:val="en_US" w:bidi="en_US"/>
          </w:rPr>
          <w:rPr>
            <w:color w:val="0000EE"/>
            <w:u w:val="single"/>
          </w:rPr>
          <w:t>MAT 18:28</w:t>
        </w:r>
      </w:hyperlink>
      <w:r>
        <w:rPr>
          <w:lang w:val="en_US" w:bidi="en_US"/>
        </w:rPr>
        <w:t xml:space="preserve">; </w:t>
      </w:r>
      <w:hyperlink r:id="rId31">
        <w:r>
          <w:rPr>
            <w:lang w:val="en_US" w:bidi="en_US"/>
          </w:rPr>
          <w:rPr>
            <w:color w:val="0000EE"/>
            <w:u w:val="single"/>
          </w:rPr>
          <w:t>MAT 20:2</w:t>
        </w:r>
      </w:hyperlink>
      <w:r>
        <w:rPr>
          <w:lang w:val="en_US" w:bidi="en_US"/>
        </w:rPr>
        <w:t xml:space="preserve">; </w:t>
      </w:r>
      <w:hyperlink r:id="rId32">
        <w:r>
          <w:rPr>
            <w:lang w:val="en_US" w:bidi="en_US"/>
          </w:rPr>
          <w:rPr>
            <w:color w:val="0000EE"/>
            <w:u w:val="single"/>
          </w:rPr>
          <w:t>MAT 20:9</w:t>
        </w:r>
      </w:hyperlink>
      <w:r>
        <w:rPr>
          <w:lang w:val="en_US" w:bidi="en_US"/>
        </w:rPr>
        <w:t xml:space="preserve">; </w:t>
      </w:r>
      <w:hyperlink r:id="rId33">
        <w:r>
          <w:rPr>
            <w:lang w:val="en_US" w:bidi="en_US"/>
          </w:rPr>
          <w:rPr>
            <w:color w:val="0000EE"/>
            <w:u w:val="single"/>
          </w:rPr>
          <w:t>MAT 20:10</w:t>
        </w:r>
      </w:hyperlink>
      <w:r>
        <w:rPr>
          <w:lang w:val="en_US" w:bidi="en_US"/>
        </w:rPr>
        <w:t xml:space="preserve">; </w:t>
      </w:r>
      <w:hyperlink r:id="rId34">
        <w:r>
          <w:rPr>
            <w:lang w:val="en_US" w:bidi="en_US"/>
          </w:rPr>
          <w:rPr>
            <w:color w:val="0000EE"/>
            <w:u w:val="single"/>
          </w:rPr>
          <w:t>MAT 20:13</w:t>
        </w:r>
      </w:hyperlink>
      <w:r>
        <w:rPr>
          <w:lang w:val="en_US" w:bidi="en_US"/>
        </w:rPr>
        <w:t xml:space="preserve">; </w:t>
      </w:r>
      <w:hyperlink r:id="rId35">
        <w:r>
          <w:rPr>
            <w:lang w:val="en_US" w:bidi="en_US"/>
          </w:rPr>
          <w:rPr>
            <w:color w:val="0000EE"/>
            <w:u w:val="single"/>
          </w:rPr>
          <w:t>MAT 22:19</w:t>
        </w:r>
      </w:hyperlink>
      <w:r>
        <w:rPr>
          <w:lang w:val="en_US" w:bidi="en_US"/>
        </w:rPr>
        <w:t xml:space="preserve">; </w:t>
      </w:r>
      <w:hyperlink r:id="rId36">
        <w:r>
          <w:rPr>
            <w:lang w:val="en_US" w:bidi="en_US"/>
          </w:rPr>
          <w:rPr>
            <w:color w:val="0000EE"/>
            <w:u w:val="single"/>
          </w:rPr>
          <w:t>MRK 6:37</w:t>
        </w:r>
      </w:hyperlink>
      <w:r>
        <w:rPr>
          <w:lang w:val="en_US" w:bidi="en_US"/>
        </w:rPr>
        <w:t xml:space="preserve">; </w:t>
      </w:r>
      <w:hyperlink r:id="rId37">
        <w:r>
          <w:rPr>
            <w:lang w:val="en_US" w:bidi="en_US"/>
          </w:rPr>
          <w:rPr>
            <w:color w:val="0000EE"/>
            <w:u w:val="single"/>
          </w:rPr>
          <w:t>MRK 12:15</w:t>
        </w:r>
      </w:hyperlink>
      <w:r>
        <w:rPr>
          <w:lang w:val="en_US" w:bidi="en_US"/>
        </w:rPr>
        <w:t xml:space="preserve">; </w:t>
      </w:r>
      <w:hyperlink r:id="rId38">
        <w:r>
          <w:rPr>
            <w:lang w:val="en_US" w:bidi="en_US"/>
          </w:rPr>
          <w:rPr>
            <w:color w:val="0000EE"/>
            <w:u w:val="single"/>
          </w:rPr>
          <w:t>MRK 14:5</w:t>
        </w:r>
      </w:hyperlink>
      <w:r>
        <w:rPr>
          <w:lang w:val="en_US" w:bidi="en_US"/>
        </w:rPr>
        <w:t xml:space="preserve">; </w:t>
      </w:r>
      <w:hyperlink r:id="rId39">
        <w:r>
          <w:rPr>
            <w:lang w:val="en_US" w:bidi="en_US"/>
          </w:rPr>
          <w:rPr>
            <w:color w:val="0000EE"/>
            <w:u w:val="single"/>
          </w:rPr>
          <w:t>LUK 7:41</w:t>
        </w:r>
      </w:hyperlink>
      <w:r>
        <w:rPr>
          <w:lang w:val="en_US" w:bidi="en_US"/>
        </w:rPr>
        <w:t xml:space="preserve">; </w:t>
      </w:r>
      <w:hyperlink r:id="rId40">
        <w:r>
          <w:rPr>
            <w:lang w:val="en_US" w:bidi="en_US"/>
          </w:rPr>
          <w:rPr>
            <w:color w:val="0000EE"/>
            <w:u w:val="single"/>
          </w:rPr>
          <w:t>LUK 10:35</w:t>
        </w:r>
      </w:hyperlink>
      <w:r>
        <w:rPr>
          <w:lang w:val="en_US" w:bidi="en_US"/>
        </w:rPr>
        <w:t xml:space="preserve">; </w:t>
      </w:r>
      <w:hyperlink r:id="rId41">
        <w:r>
          <w:rPr>
            <w:lang w:val="en_US" w:bidi="en_US"/>
          </w:rPr>
          <w:rPr>
            <w:color w:val="0000EE"/>
            <w:u w:val="single"/>
          </w:rPr>
          <w:t>LUK 15:8</w:t>
        </w:r>
      </w:hyperlink>
      <w:r>
        <w:rPr>
          <w:lang w:val="en_US" w:bidi="en_US"/>
        </w:rPr>
        <w:t xml:space="preserve">; </w:t>
      </w:r>
      <w:hyperlink r:id="rId41">
        <w:r>
          <w:rPr>
            <w:lang w:val="en_US" w:bidi="en_US"/>
          </w:rPr>
          <w:rPr>
            <w:color w:val="0000EE"/>
            <w:u w:val="single"/>
          </w:rPr>
          <w:t>LUK 15:8</w:t>
        </w:r>
      </w:hyperlink>
      <w:r>
        <w:rPr>
          <w:lang w:val="en_US" w:bidi="en_US"/>
        </w:rPr>
        <w:t xml:space="preserve">; </w:t>
      </w:r>
      <w:hyperlink r:id="rId42">
        <w:r>
          <w:rPr>
            <w:lang w:val="en_US" w:bidi="en_US"/>
          </w:rPr>
          <w:rPr>
            <w:color w:val="0000EE"/>
            <w:u w:val="single"/>
          </w:rPr>
          <w:t>LUK 15:9</w:t>
        </w:r>
      </w:hyperlink>
      <w:r>
        <w:rPr>
          <w:lang w:val="en_US" w:bidi="en_US"/>
        </w:rPr>
        <w:t xml:space="preserve">; </w:t>
      </w:r>
      <w:hyperlink r:id="rId43">
        <w:r>
          <w:rPr>
            <w:lang w:val="en_US" w:bidi="en_US"/>
          </w:rPr>
          <w:rPr>
            <w:color w:val="0000EE"/>
            <w:u w:val="single"/>
          </w:rPr>
          <w:t>LUK 20:24</w:t>
        </w:r>
      </w:hyperlink>
      <w:r>
        <w:rPr>
          <w:lang w:val="en_US" w:bidi="en_US"/>
        </w:rPr>
        <w:t xml:space="preserve">; </w:t>
      </w:r>
      <w:hyperlink r:id="rId44">
        <w:r>
          <w:rPr>
            <w:lang w:val="en_US" w:bidi="en_US"/>
          </w:rPr>
          <w:rPr>
            <w:color w:val="0000EE"/>
            <w:u w:val="single"/>
          </w:rPr>
          <w:t>JHN 6:7</w:t>
        </w:r>
      </w:hyperlink>
      <w:r>
        <w:rPr>
          <w:lang w:val="en_US" w:bidi="en_US"/>
        </w:rPr>
        <w:t xml:space="preserve">; </w:t>
      </w:r>
      <w:hyperlink r:id="rId45">
        <w:r>
          <w:rPr>
            <w:lang w:val="en_US" w:bidi="en_US"/>
          </w:rPr>
          <w:rPr>
            <w:color w:val="0000EE"/>
            <w:u w:val="single"/>
          </w:rPr>
          <w:t>JHN 12:5</w:t>
        </w:r>
      </w:hyperlink>
      <w:r>
        <w:rPr>
          <w:lang w:val="en_US" w:bidi="en_US"/>
        </w:rPr>
        <w:t xml:space="preserve">; </w:t>
      </w:r>
      <w:hyperlink r:id="rId46">
        <w:r>
          <w:rPr>
            <w:lang w:val="en_US" w:bidi="en_US"/>
          </w:rPr>
          <w:rPr>
            <w:color w:val="0000EE"/>
            <w:u w:val="single"/>
          </w:rPr>
          <w:t>REV 6:6</w:t>
        </w:r>
      </w:hyperlink>
      <w:r>
        <w:rPr>
          <w:lang w:val="en_US" w:bidi="en_US"/>
        </w:rPr>
        <w:t xml:space="preserve">; </w:t>
      </w:r>
      <w:hyperlink r:id="rId46">
        <w:r>
          <w:rPr>
            <w:lang w:val="en_US" w:bidi="en_US"/>
          </w:rPr>
          <w:rPr>
            <w:color w:val="0000EE"/>
            <w:u w:val="single"/>
          </w:rPr>
          <w:t>REV 6:6</w:t>
        </w:r>
      </w:hyperlink>
      <w:r>
        <w:rPr>
          <w:lang w:val="en_US" w:bidi="en_US"/>
        </w:rPr>
      </w:r>
    </w:p>
    <w:p>
      <w:pPr/>
      <w:r>
        <w:rPr>
          <w:lang w:val="en_US" w:bidi="en_US"/>
        </w:rPr>
      </w:r>
      <w:r>
        <w:rPr>
          <w:lang w:val="en_US" w:bidi="en_US"/>
        </w:rPr>
        <w:t xml:space="preserve">Assarion = 1/16 denarius; </w:t>
      </w:r>
      <w:hyperlink r:id="rId47">
        <w:r>
          <w:rPr>
            <w:lang w:val="en_US" w:bidi="en_US"/>
          </w:rPr>
          <w:rPr>
            <w:color w:val="0000EE"/>
            <w:u w:val="single"/>
          </w:rPr>
          <w:t>MAT 10:29</w:t>
        </w:r>
      </w:hyperlink>
      <w:r>
        <w:rPr>
          <w:lang w:val="en_US" w:bidi="en_US"/>
        </w:rPr>
        <w:t xml:space="preserve">; </w:t>
      </w:r>
      <w:hyperlink r:id="rId48">
        <w:r>
          <w:rPr>
            <w:lang w:val="en_US" w:bidi="en_US"/>
          </w:rPr>
          <w:rPr>
            <w:color w:val="0000EE"/>
            <w:u w:val="single"/>
          </w:rPr>
          <w:t>LUK 12:6</w:t>
        </w:r>
      </w:hyperlink>
      <w:r>
        <w:rPr>
          <w:lang w:val="en_US" w:bidi="en_US"/>
        </w:rPr>
      </w:r>
    </w:p>
    <w:p>
      <w:pPr/>
      <w:r>
        <w:rPr>
          <w:lang w:val="en_US" w:bidi="en_US"/>
        </w:rPr>
      </w:r>
      <w:r>
        <w:rPr>
          <w:lang w:val="en_US" w:bidi="en_US"/>
        </w:rPr>
        <w:t xml:space="preserve">Kodrantes = 1/64 denarius; </w:t>
      </w:r>
      <w:hyperlink r:id="rId49">
        <w:r>
          <w:rPr>
            <w:lang w:val="en_US" w:bidi="en_US"/>
          </w:rPr>
          <w:rPr>
            <w:color w:val="0000EE"/>
            <w:u w:val="single"/>
          </w:rPr>
          <w:t>MAT 5:26</w:t>
        </w:r>
      </w:hyperlink>
      <w:r>
        <w:rPr>
          <w:lang w:val="en_US" w:bidi="en_US"/>
        </w:rPr>
        <w:t xml:space="preserve">; </w:t>
      </w:r>
      <w:hyperlink r:id="rId50">
        <w:r>
          <w:rPr>
            <w:lang w:val="en_US" w:bidi="en_US"/>
          </w:rPr>
          <w:rPr>
            <w:color w:val="0000EE"/>
            <w:u w:val="single"/>
          </w:rPr>
          <w:t>MRK 12:42</w:t>
        </w:r>
      </w:hyperlink>
      <w:r>
        <w:rPr>
          <w:lang w:val="en_US" w:bidi="en_US"/>
        </w:rPr>
      </w:r>
    </w:p>
    <w:p>
      <w:pPr/>
      <w:r>
        <w:rPr>
          <w:lang w:val="en_US" w:bidi="en_US"/>
        </w:rPr>
      </w:r>
      <w:r>
        <w:rPr>
          <w:lang w:val="en_US" w:bidi="en_US"/>
        </w:rPr>
        <w:t xml:space="preserve">Lepton = 1/128 denarius; </w:t>
      </w:r>
      <w:hyperlink r:id="rId50">
        <w:r>
          <w:rPr>
            <w:lang w:val="en_US" w:bidi="en_US"/>
          </w:rPr>
          <w:rPr>
            <w:color w:val="0000EE"/>
            <w:u w:val="single"/>
          </w:rPr>
          <w:t>MRK 12:42</w:t>
        </w:r>
      </w:hyperlink>
      <w:r>
        <w:rPr>
          <w:lang w:val="en_US" w:bidi="en_US"/>
        </w:rPr>
        <w:t xml:space="preserve">; </w:t>
      </w:r>
      <w:hyperlink r:id="rId51">
        <w:r>
          <w:rPr>
            <w:lang w:val="en_US" w:bidi="en_US"/>
          </w:rPr>
          <w:rPr>
            <w:color w:val="0000EE"/>
            <w:u w:val="single"/>
          </w:rPr>
          <w:t>LUK 12:59</w:t>
        </w:r>
      </w:hyperlink>
      <w:r>
        <w:rPr>
          <w:lang w:val="en_US" w:bidi="en_US"/>
        </w:rPr>
        <w:t xml:space="preserve">; </w:t>
      </w:r>
      <w:hyperlink r:id="rId52">
        <w:r>
          <w:rPr>
            <w:lang w:val="en_US" w:bidi="en_US"/>
          </w:rPr>
          <w:rPr>
            <w:color w:val="0000EE"/>
            <w:u w:val="single"/>
          </w:rPr>
          <w:t>LUK 21:2</w:t>
        </w:r>
      </w:hyperlink>
      <w:r>
        <w:rPr>
          <w:lang w:val="en_US" w:bidi="en_US"/>
        </w:rPr>
      </w:r>
      <w:r>
        <w:rPr>
          <w:lang w:val="en_US" w:bidi="en_US"/>
        </w:rPr>
      </w:r>
      <w:r>
        <w:rPr>
          <w:lang w:val="en_US" w:bidi="en_US"/>
        </w:rPr>
      </w:r>
    </w:p>
    <w:p>
      <w:pPr>
        <w:pStyle w:val="Heading2"/>
      </w:pPr>
      <w:r>
        <w:rPr>
          <w:lang w:val="en_US" w:bidi="en_US"/>
        </w:rPr>
        <w:t xml:space="preserve">For a general discussion of translating terms related to money, see </w:t>
      </w:r>
      <w:hyperlink r:id="rId53">
        <w:r>
          <w:rPr>
            <w:lang w:val="en_US" w:bidi="en_US"/>
          </w:rPr>
          <w:rPr>
            <w:color w:val="0000EE"/>
            <w:u w:val="single"/>
          </w:rPr>
          <w:t>1.6.3 Money, coins&lt;REALIA:1.6.3&gt;</w:t>
        </w:r>
      </w:hyperlink>
      <w:r>
        <w:rPr>
          <w:lang w:val="en_US" w:bidi="en_US"/>
        </w:rPr>
        <w:t>.</w:t>
      </w:r>
      <w:r>
        <w:rPr>
          <w:lang w:val="en_US" w:bidi="en_US"/>
        </w:rPr>
      </w:r>
    </w:p>
    <w:p>
      <w:pPr/>
      <w:r>
        <w:rPr>
          <w:lang w:val="en_US" w:bidi="en_US"/>
        </w:rPr>
      </w:r>
      <w:r>
        <w:rPr>
          <w:lang w:val="en_US" w:bidi="en_US"/>
        </w:rPr>
        <w:t xml:space="preserve">maneh: See </w:t>
      </w:r>
      <w:hyperlink r:id="rId53">
        <w:r>
          <w:rPr>
            <w:lang w:val="en_US" w:bidi="en_US"/>
          </w:rPr>
          <w:rPr>
            <w:color w:val="0000EE"/>
            <w:u w:val="single"/>
          </w:rPr>
          <w:t>11.2.2 Mina&lt;REALIA:11.2.2&gt;</w:t>
        </w:r>
      </w:hyperlink>
      <w:r>
        <w:rPr>
          <w:lang w:val="en_US" w:bidi="en_US"/>
        </w:rPr>
        <w:t>, “Mina.”</w:t>
      </w:r>
      <w:r>
        <w:rPr>
          <w:lang w:val="en_US" w:bidi="en_US"/>
        </w:rPr>
      </w:r>
    </w:p>
    <w:p>
      <w:pPr/>
      <w:r>
        <w:rPr>
          <w:lang w:val="en_US" w:bidi="en_US"/>
        </w:rPr>
      </w:r>
      <w:r>
        <w:rPr>
          <w:lang w:val="en_US" w:bidi="en_US"/>
        </w:rPr>
        <w:t xml:space="preserve">talanton: See </w:t>
      </w:r>
      <w:hyperlink r:id="rId53">
        <w:r>
          <w:rPr>
            <w:lang w:val="en_US" w:bidi="en_US"/>
          </w:rPr>
          <w:rPr>
            <w:color w:val="0000EE"/>
            <w:u w:val="single"/>
          </w:rPr>
          <w:t>11.2.3 Talent&lt;REALIA:11.2.3&gt;</w:t>
        </w:r>
      </w:hyperlink>
      <w:r>
        <w:rPr>
          <w:lang w:val="en_US" w:bidi="en_US"/>
        </w:rPr>
        <w:t>, “Talent.”</w:t>
      </w:r>
      <w:r>
        <w:rPr>
          <w:lang w:val="en_US" w:bidi="en_US"/>
        </w:rPr>
      </w:r>
    </w:p>
    <w:p>
      <w:pPr/>
      <w:r>
        <w:rPr>
          <w:lang w:val="en_US" w:bidi="en_US"/>
        </w:rPr>
      </w:r>
      <w:r>
        <w:rPr>
          <w:lang w:val="en_US" w:bidi="en_US"/>
        </w:rPr>
        <w:t xml:space="preserve">peres: See </w:t>
      </w:r>
      <w:hyperlink r:id="rId53">
        <w:r>
          <w:rPr>
            <w:lang w:val="en_US" w:bidi="en_US"/>
          </w:rPr>
          <w:rPr>
            <w:color w:val="0000EE"/>
            <w:u w:val="single"/>
          </w:rPr>
          <w:t>11.1.4 Peres, Parsin&lt;REALIA:11.1.4&gt;</w:t>
        </w:r>
      </w:hyperlink>
      <w:r>
        <w:rPr>
          <w:lang w:val="en_US" w:bidi="en_US"/>
        </w:rPr>
        <w:t>, “Peres, Parsin.”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Qsitah</w:t>
      </w:r>
      <w:r>
        <w:rPr>
          <w:lang w:val="en_US" w:bidi="en_US"/>
        </w:rPr>
      </w:r>
    </w:p>
    <w:p>
      <w:pPr>
        <w:pStyle w:val="Heading1"/>
      </w:pPr>
      <w:r>
        <w:rPr>
          <w:lang w:val="en_US" w:bidi="en_US"/>
        </w:rPr>
        <w:t>11.6.1</w:t>
      </w:r>
      <w:r>
        <w:rPr>
          <w:lang w:val="en_US" w:bidi="en_US"/>
        </w:rPr>
        <w:t xml:space="preserve"> Qsitah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קְשִׂיטָה</w:t>
      </w:r>
      <w:r>
        <w:rPr>
          <w:lang w:val="en_US" w:bidi="en_US"/>
        </w:rPr>
        <w:t xml:space="preserve"> </w:t>
      </w:r>
      <w:r>
        <w:rPr>
          <w:lang w:val="en_US" w:bidi="en_US"/>
        </w:rPr>
        <w:t>(qsitah)</w:t>
      </w:r>
      <w:r>
        <w:rPr>
          <w:lang w:val="en_US" w:bidi="en_US"/>
        </w:rPr>
      </w:r>
      <w:hyperlink r:id="rId54">
        <w:r>
          <w:rPr>
            <w:lang w:val="en_US" w:bidi="en_US"/>
          </w:rPr>
          <w:rPr>
            <w:color w:val="0000EE"/>
            <w:u w:val="single"/>
          </w:rPr>
          <w:t>GEN 33:19</w:t>
        </w:r>
      </w:hyperlink>
      <w:r>
        <w:rPr>
          <w:lang w:val="en_US" w:bidi="en_US"/>
        </w:rPr>
        <w:t xml:space="preserve">, </w:t>
      </w:r>
      <w:hyperlink r:id="rId55">
        <w:r>
          <w:rPr>
            <w:lang w:val="en_US" w:bidi="en_US"/>
          </w:rPr>
          <w:rPr>
            <w:color w:val="0000EE"/>
            <w:u w:val="single"/>
          </w:rPr>
          <w:t>JOS 24:32</w:t>
        </w:r>
      </w:hyperlink>
      <w:r>
        <w:rPr>
          <w:lang w:val="en_US" w:bidi="en_US"/>
        </w:rPr>
        <w:t xml:space="preserve">, </w:t>
      </w:r>
      <w:hyperlink r:id="rId56">
        <w:r>
          <w:rPr>
            <w:lang w:val="en_US" w:bidi="en_US"/>
          </w:rPr>
          <w:rPr>
            <w:color w:val="0000EE"/>
            <w:u w:val="single"/>
          </w:rPr>
          <w:t>JOB 42:11</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precise meaning of the Hebrew word </w:t>
      </w:r>
      <w:r>
        <w:rPr>
          <w:i/>
          <w:lang w:val="en_US" w:bidi="en_US"/>
        </w:rPr>
        <w:t>qsitah</w:t>
      </w:r>
      <w:r>
        <w:rPr>
          <w:lang w:val="en_US" w:bidi="en_US"/>
        </w:rPr>
        <w:t xml:space="preserve"> is unknown. </w:t>
      </w:r>
      <w:r>
        <w:rPr>
          <w:lang w:val="en_US" w:bidi="en_US"/>
        </w:rPr>
        <w:t>REB</w:t>
      </w:r>
      <w:r>
        <w:rPr>
          <w:lang w:val="en_US" w:bidi="en_US"/>
        </w:rPr>
        <w:t xml:space="preserve"> takes it to mean “sheep,” but gives “piece[s] of money” as an alternate rendering. It is misleading with such obscure words to try to be too precise. Good models at </w:t>
      </w:r>
      <w:hyperlink r:id="rId56">
        <w:r>
          <w:rPr>
            <w:lang w:val="en_US" w:bidi="en_US"/>
          </w:rPr>
          <w:rPr>
            <w:color w:val="0000EE"/>
            <w:u w:val="single"/>
          </w:rPr>
          <w:t>JOB 42:11</w:t>
        </w:r>
      </w:hyperlink>
      <w:r>
        <w:rPr>
          <w:lang w:val="en_US" w:bidi="en_US"/>
        </w:rPr>
        <w:t xml:space="preserve"> are “some silver” (</w:t>
      </w:r>
      <w:r>
        <w:rPr>
          <w:lang w:val="en_US" w:bidi="en_US"/>
        </w:rPr>
        <w:t>CEV</w:t>
      </w:r>
      <w:r>
        <w:rPr>
          <w:lang w:val="en_US" w:bidi="en_US"/>
        </w:rPr>
        <w:t>), “a piece of silver” (</w:t>
      </w:r>
      <w:r>
        <w:rPr>
          <w:lang w:val="en_US" w:bidi="en_US"/>
        </w:rPr>
        <w:t>NCV</w:t>
      </w:r>
      <w:r>
        <w:rPr>
          <w:lang w:val="en_US" w:bidi="en_US"/>
        </w:rPr>
        <w:t>), and perhaps “some money” (</w:t>
      </w:r>
      <w:r>
        <w:rPr>
          <w:lang w:val="en_US" w:bidi="en_US"/>
        </w:rPr>
        <w:t>GNT</w:t>
      </w:r>
      <w:r>
        <w:rPr>
          <w:lang w:val="en_US" w:bidi="en_US"/>
        </w:rPr>
        <w:t>). In all three places where it occurs, it seems to be something that has a fairly significant value. The word “coin” is anachronistic in these three passages, and most translations have “piece[s] of silver.”</w:t>
      </w:r>
      <w:r>
        <w:rPr>
          <w:lang w:val="en_US" w:bidi="en_US"/>
        </w:rPr>
      </w:r>
      <w:r>
        <w:rPr>
          <w:lang w:val="en_US" w:bidi="en_US"/>
        </w:rPr>
      </w:r>
    </w:p>
    <w:p>
      <w:pPr/>
      <w:r>
        <w:rPr>
          <w:lang w:val="en_US" w:bidi="en_US"/>
        </w:rPr>
      </w:r>
    </w:p>
    <w:p>
      <w:pPr>
        <w:pStyle w:val="Heading2"/>
      </w:pPr>
      <w:r>
        <w:rPr>
          <w:lang w:val="en_US" w:bidi="en_US"/>
        </w:rPr>
        <w:t>Greek coins</w:t>
      </w:r>
      <w:r>
        <w:rPr>
          <w:lang w:val="en_US" w:bidi="en_US"/>
        </w:rPr>
      </w:r>
    </w:p>
    <w:p>
      <w:pPr>
        <w:pStyle w:val="Heading1"/>
      </w:pPr>
      <w:r>
        <w:rPr>
          <w:lang w:val="en_US" w:bidi="en_US"/>
        </w:rPr>
        <w:t>11.6.2</w:t>
      </w:r>
      <w:r>
        <w:rPr>
          <w:lang w:val="en_US" w:bidi="en_US"/>
        </w:rPr>
        <w:t xml:space="preserve"> Greek coins</w:t>
      </w:r>
      <w:r>
        <w:rPr>
          <w:lang w:val="en_US" w:bidi="en_US"/>
        </w:rPr>
      </w:r>
      <w:r>
        <w:rPr>
          <w:lang w:val="en_US" w:bidi="en_US"/>
        </w:rPr>
      </w:r>
    </w:p>
    <w:p>
      <w:pPr/>
      <w:r>
        <w:rPr>
          <w:lang w:val="en_US" w:bidi="en_US"/>
        </w:rPr>
      </w:r>
      <w:r>
        <w:rPr>
          <w:lang w:val="en_US" w:bidi="en_US"/>
        </w:rPr>
        <w:t xml:space="preserve">argurion, see </w:t>
      </w:r>
      <w:hyperlink r:id="rId53">
        <w:r>
          <w:rPr>
            <w:lang w:val="en_US" w:bidi="en_US"/>
          </w:rPr>
          <w:rPr>
            <w:color w:val="0000EE"/>
            <w:u w:val="single"/>
          </w:rPr>
          <w:t>1.6.3 Money, coins&lt;REALIA:1.6.3&gt;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Assarion</w:t>
      </w:r>
      <w:r>
        <w:rPr>
          <w:lang w:val="en_US" w:bidi="en_US"/>
        </w:rPr>
      </w:r>
    </w:p>
    <w:p>
      <w:pPr>
        <w:pStyle w:val="Heading1"/>
      </w:pPr>
      <w:r>
        <w:rPr>
          <w:lang w:val="en_US" w:bidi="en_US"/>
        </w:rPr>
        <w:t>11.6.2.1</w:t>
      </w:r>
      <w:r>
        <w:rPr>
          <w:lang w:val="en_US" w:bidi="en_US"/>
        </w:rPr>
        <w:t xml:space="preserve"> Assarion</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ἀσσάριον</w:t>
      </w:r>
      <w:r>
        <w:rPr>
          <w:lang w:val="en_US" w:bidi="en_US"/>
        </w:rPr>
        <w:t xml:space="preserve"> </w:t>
      </w:r>
      <w:r>
        <w:rPr>
          <w:lang w:val="en_US" w:bidi="en_US"/>
        </w:rPr>
        <w:t>(assarion)</w:t>
      </w:r>
      <w:r>
        <w:rPr>
          <w:lang w:val="en_US" w:bidi="en_US"/>
        </w:rPr>
      </w:r>
      <w:hyperlink r:id="rId47">
        <w:r>
          <w:rPr>
            <w:lang w:val="en_US" w:bidi="en_US"/>
          </w:rPr>
          <w:rPr>
            <w:color w:val="0000EE"/>
            <w:u w:val="single"/>
          </w:rPr>
          <w:t>MAT 10:29</w:t>
        </w:r>
      </w:hyperlink>
      <w:r>
        <w:rPr>
          <w:lang w:val="en_US" w:bidi="en_US"/>
        </w:rPr>
        <w:t xml:space="preserve">, </w:t>
      </w:r>
      <w:hyperlink r:id="rId48">
        <w:r>
          <w:rPr>
            <w:lang w:val="en_US" w:bidi="en_US"/>
          </w:rPr>
          <w:rPr>
            <w:color w:val="0000EE"/>
            <w:u w:val="single"/>
          </w:rPr>
          <w:t>LUK 12:6</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Greek words </w:t>
      </w:r>
      <w:r>
        <w:rPr>
          <w:i/>
          <w:lang w:val="en_US" w:bidi="en_US"/>
        </w:rPr>
        <w:t>assarion</w:t>
      </w:r>
      <w:r>
        <w:rPr>
          <w:lang w:val="en_US" w:bidi="en_US"/>
        </w:rPr>
        <w:t xml:space="preserve">, </w:t>
      </w:r>
      <w:r>
        <w:rPr>
          <w:i/>
          <w:lang w:val="en_US" w:bidi="en_US"/>
        </w:rPr>
        <w:t>kodrantēs</w:t>
      </w:r>
      <w:r>
        <w:rPr>
          <w:lang w:val="en_US" w:bidi="en_US"/>
        </w:rPr>
        <w:t xml:space="preserve"> and </w:t>
      </w:r>
      <w:r>
        <w:rPr>
          <w:i/>
          <w:lang w:val="en_US" w:bidi="en_US"/>
        </w:rPr>
        <w:t>lepton</w:t>
      </w:r>
      <w:r>
        <w:rPr>
          <w:lang w:val="en_US" w:bidi="en_US"/>
        </w:rPr>
        <w:t xml:space="preserve"> (</w:t>
      </w:r>
      <w:hyperlink r:id="rId53">
        <w:r>
          <w:rPr>
            <w:lang w:val="en_US" w:bidi="en_US"/>
          </w:rPr>
          <w:rPr>
            <w:color w:val="0000EE"/>
            <w:u w:val="single"/>
          </w:rPr>
          <w:t>11.6.2.2 Kodrantes&lt;REALIA:11.6.2.2&gt;</w:t>
        </w:r>
      </w:hyperlink>
      <w:r>
        <w:rPr>
          <w:lang w:val="en_US" w:bidi="en_US"/>
        </w:rPr>
        <w:t xml:space="preserve"> and </w:t>
      </w:r>
      <w:hyperlink r:id="rId53">
        <w:r>
          <w:rPr>
            <w:lang w:val="en_US" w:bidi="en_US"/>
          </w:rPr>
          <w:rPr>
            <w:color w:val="0000EE"/>
            <w:u w:val="single"/>
          </w:rPr>
          <w:t>11.6.2.3 Lepton&lt;REALIA:11.6.2.3&gt;</w:t>
        </w:r>
      </w:hyperlink>
      <w:r>
        <w:rPr>
          <w:lang w:val="en_US" w:bidi="en_US"/>
        </w:rPr>
        <w:t xml:space="preserve">) refer to small coins. Each of these words may be rendered “very small coin,” “coin with very little value,” or “money that was not worth very much.” Generally the same word or phrase may be used for all three, except in </w:t>
      </w:r>
      <w:hyperlink r:id="rId50">
        <w:r>
          <w:rPr>
            <w:lang w:val="en_US" w:bidi="en_US"/>
          </w:rPr>
          <w:rPr>
            <w:color w:val="0000EE"/>
            <w:u w:val="single"/>
          </w:rPr>
          <w:t>MRK 12:42</w:t>
        </w:r>
      </w:hyperlink>
      <w:r>
        <w:rPr>
          <w:lang w:val="en_US" w:bidi="en_US"/>
        </w:rPr>
        <w:t xml:space="preserve">, where two </w:t>
      </w:r>
      <w:r>
        <w:rPr>
          <w:i/>
          <w:lang w:val="en_US" w:bidi="en_US"/>
        </w:rPr>
        <w:t>lepta</w:t>
      </w:r>
      <w:r>
        <w:rPr>
          <w:lang w:val="en_US" w:bidi="en_US"/>
        </w:rPr>
        <w:t xml:space="preserve"> equal a </w:t>
      </w:r>
      <w:r>
        <w:rPr>
          <w:i/>
          <w:lang w:val="en_US" w:bidi="en_US"/>
        </w:rPr>
        <w:t>kodrantēs</w:t>
      </w:r>
      <w:r>
        <w:rPr>
          <w:lang w:val="en_US" w:bidi="en_US"/>
        </w:rPr>
        <w:t>.</w:t>
      </w:r>
      <w:r>
        <w:rPr>
          <w:lang w:val="en_US" w:bidi="en_US"/>
        </w:rPr>
      </w:r>
    </w:p>
    <w:p>
      <w:pPr/>
      <w:r>
        <w:rPr>
          <w:lang w:val="en_US" w:bidi="en_US"/>
        </w:rPr>
      </w:r>
      <w:r>
        <w:rPr>
          <w:lang w:val="en_US" w:bidi="en_US"/>
        </w:rPr>
        <w:t xml:space="preserve">For the </w:t>
      </w:r>
      <w:r>
        <w:rPr>
          <w:i/>
          <w:lang w:val="en_US" w:bidi="en_US"/>
        </w:rPr>
        <w:t>assarion</w:t>
      </w:r>
      <w:r>
        <w:rPr>
          <w:lang w:val="en_US" w:bidi="en_US"/>
        </w:rPr>
        <w:t xml:space="preserve">, translations generally choose a very low denomination coin in </w:t>
      </w:r>
      <w:hyperlink r:id="rId47">
        <w:r>
          <w:rPr>
            <w:lang w:val="en_US" w:bidi="en_US"/>
          </w:rPr>
          <w:rPr>
            <w:color w:val="0000EE"/>
            <w:u w:val="single"/>
          </w:rPr>
          <w:t>MAT 10:29</w:t>
        </w:r>
      </w:hyperlink>
      <w:r>
        <w:rPr>
          <w:lang w:val="en_US" w:bidi="en_US"/>
        </w:rPr>
        <w:t xml:space="preserve">; </w:t>
      </w:r>
      <w:hyperlink r:id="rId48">
        <w:r>
          <w:rPr>
            <w:lang w:val="en_US" w:bidi="en_US"/>
          </w:rPr>
          <w:rPr>
            <w:color w:val="0000EE"/>
            <w:u w:val="single"/>
          </w:rPr>
          <w:t>LUK 12:6</w:t>
        </w:r>
      </w:hyperlink>
      <w:r>
        <w:rPr>
          <w:lang w:val="en_US" w:bidi="en_US"/>
        </w:rPr>
        <w:t xml:space="preserve">, for example, “a penny” (so </w:t>
      </w:r>
      <w:r>
        <w:rPr>
          <w:lang w:val="en_US" w:bidi="en_US"/>
        </w:rPr>
        <w:t>RSV</w:t>
      </w:r>
      <w:r>
        <w:rPr>
          <w:lang w:val="en_US" w:bidi="en_US"/>
        </w:rPr>
        <w:t>GNT</w:t>
      </w:r>
      <w:r>
        <w:rPr>
          <w:lang w:val="en_US" w:bidi="en_US"/>
        </w:rPr>
        <w:t>). The meaning of Jesus’ saying is well conveyed also by PV, which says “for almost nothing.”</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Kodrantes</w:t>
      </w:r>
      <w:r>
        <w:rPr>
          <w:lang w:val="en_US" w:bidi="en_US"/>
        </w:rPr>
      </w:r>
    </w:p>
    <w:p>
      <w:pPr>
        <w:pStyle w:val="Heading1"/>
      </w:pPr>
      <w:r>
        <w:rPr>
          <w:lang w:val="en_US" w:bidi="en_US"/>
        </w:rPr>
        <w:t>11.6.2.2</w:t>
      </w:r>
      <w:r>
        <w:rPr>
          <w:lang w:val="en_US" w:bidi="en_US"/>
        </w:rPr>
        <w:t xml:space="preserve"> Kodrantes</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κοδράντης</w:t>
      </w:r>
      <w:r>
        <w:rPr>
          <w:lang w:val="en_US" w:bidi="en_US"/>
        </w:rPr>
        <w:t xml:space="preserve"> </w:t>
      </w:r>
      <w:r>
        <w:rPr>
          <w:lang w:val="en_US" w:bidi="en_US"/>
        </w:rPr>
        <w:t>(kodrantēs)</w:t>
      </w:r>
      <w:r>
        <w:rPr>
          <w:lang w:val="en_US" w:bidi="en_US"/>
        </w:rPr>
      </w:r>
      <w:hyperlink r:id="rId49">
        <w:r>
          <w:rPr>
            <w:lang w:val="en_US" w:bidi="en_US"/>
          </w:rPr>
          <w:rPr>
            <w:color w:val="0000EE"/>
            <w:u w:val="single"/>
          </w:rPr>
          <w:t>MAT 5:26</w:t>
        </w:r>
      </w:hyperlink>
      <w:r>
        <w:rPr>
          <w:lang w:val="en_US" w:bidi="en_US"/>
        </w:rPr>
        <w:t xml:space="preserve">, </w:t>
      </w:r>
      <w:hyperlink r:id="rId50">
        <w:r>
          <w:rPr>
            <w:lang w:val="en_US" w:bidi="en_US"/>
          </w:rPr>
          <w:rPr>
            <w:color w:val="0000EE"/>
            <w:u w:val="single"/>
          </w:rPr>
          <w:t>MRK 12:42</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r>
      <w:r>
        <w:rPr>
          <w:lang w:val="en_US" w:bidi="en_US"/>
        </w:rPr>
        <w:t>Tiberian quadrans or kodrantes, similar to a penny (© Kwo-Wei Peng by United Bible Societies)</w:t>
      </w:r>
      <w:r>
        <w:rPr>
          <w:lang w:val="en_US" w:bidi="en_US"/>
        </w:rPr>
        <w:t>Kodrantes:</w:t>
      </w:r>
      <w:r>
        <w:rPr>
          <w:lang w:val="en_US" w:bidi="en_US"/>
        </w:rPr>
      </w:r>
    </w:p>
    <w:p>
      <w:r>
        <w:drawing>
          <wp:inline xmlns:a="http://schemas.openxmlformats.org/drawingml/2006/main" xmlns:pic="http://schemas.openxmlformats.org/drawingml/2006/picture">
            <wp:extent cx="1995054" cy="970759"/>
            <wp:docPr id="1" name="Picture 1"/>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1995054" cy="970759"/>
                    </a:xfrm>
                    <a:prstGeom prst="rect"/>
                  </pic:spPr>
                </pic:pic>
              </a:graphicData>
            </a:graphic>
          </wp:inline>
        </w:drawing>
      </w:r>
    </w:p>
    <w:p>
      <w:pPr/>
      <w:r>
        <w:rPr>
          <w:lang w:val="en_US" w:bidi="en_US"/>
        </w:rPr>
      </w:r>
      <w:r>
        <w:rPr>
          <w:lang w:val="en_US" w:bidi="en_US"/>
        </w:rPr>
      </w:r>
      <w:hyperlink r:id="rId49">
        <w:r>
          <w:rPr>
            <w:lang w:val="en_US" w:bidi="en_US"/>
          </w:rPr>
          <w:rPr>
            <w:color w:val="0000EE"/>
            <w:u w:val="single"/>
          </w:rPr>
          <w:t>MAT 5:26</w:t>
        </w:r>
      </w:hyperlink>
      <w:r>
        <w:rPr>
          <w:lang w:val="en_US" w:bidi="en_US"/>
        </w:rPr>
        <w:t>: At the end of this verse most translations have something like “until you have paid the last penny” (</w:t>
      </w:r>
      <w:r>
        <w:rPr>
          <w:lang w:val="en_US" w:bidi="en_US"/>
        </w:rPr>
        <w:t>NIV</w:t>
      </w:r>
      <w:r>
        <w:rPr>
          <w:lang w:val="en_US" w:bidi="en_US"/>
        </w:rPr>
        <w:t xml:space="preserve">). It is also possible to express this well without naming a specific coin; for example, </w:t>
      </w:r>
      <w:r>
        <w:rPr>
          <w:lang w:val="en_US" w:bidi="en_US"/>
        </w:rPr>
        <w:t>NCV</w:t>
      </w:r>
      <w:r>
        <w:rPr>
          <w:lang w:val="en_US" w:bidi="en_US"/>
        </w:rPr>
        <w:t xml:space="preserve"> and PV say “until you have paid everything you owe.” Some scholars think it more likely, however, more likely that this clause means “until you have paid off all the money the judge fined you [or, said you must pay].” Compare </w:t>
      </w:r>
      <w:r>
        <w:rPr>
          <w:lang w:val="en_US" w:bidi="en_US"/>
        </w:rPr>
        <w:t>GNT</w:t>
      </w:r>
      <w:r>
        <w:rPr>
          <w:lang w:val="en_US" w:bidi="en_US"/>
        </w:rPr>
        <w:t xml:space="preserve">, which reads “until you pay the last penny of your fine” (similarly </w:t>
      </w:r>
      <w:r>
        <w:rPr>
          <w:lang w:val="en_US" w:bidi="en_US"/>
        </w:rPr>
        <w:t>GW</w:t>
      </w:r>
      <w:r>
        <w:rPr>
          <w:lang w:val="en_US" w:bidi="en_US"/>
        </w:rPr>
        <w:t>).</w:t>
      </w:r>
      <w:r>
        <w:rPr>
          <w:lang w:val="en_US" w:bidi="en_US"/>
        </w:rPr>
      </w:r>
    </w:p>
    <w:p>
      <w:pPr/>
      <w:r>
        <w:rPr>
          <w:lang w:val="en_US" w:bidi="en_US"/>
        </w:rPr>
      </w:r>
      <w:r>
        <w:rPr>
          <w:lang w:val="en_US" w:bidi="en_US"/>
        </w:rPr>
      </w:r>
      <w:hyperlink r:id="rId50">
        <w:r>
          <w:rPr>
            <w:lang w:val="en_US" w:bidi="en_US"/>
          </w:rPr>
          <w:rPr>
            <w:color w:val="0000EE"/>
            <w:u w:val="single"/>
          </w:rPr>
          <w:t>MRK 12:42</w:t>
        </w:r>
      </w:hyperlink>
      <w:r>
        <w:rPr>
          <w:lang w:val="en_US" w:bidi="en_US"/>
        </w:rPr>
        <w:t>: At the end of this verse the Greek says literally “two lepta, which are a kodrantes.” Many translations expand “two lepta” somewhat to “two small copper coins” (</w:t>
      </w:r>
      <w:r>
        <w:rPr>
          <w:lang w:val="en_US" w:bidi="en_US"/>
        </w:rPr>
        <w:t>NCV</w:t>
      </w:r>
      <w:r>
        <w:rPr>
          <w:lang w:val="en_US" w:bidi="en_US"/>
        </w:rPr>
        <w:t>), and then indicate that they were worth very little by saying they were worth “a penny” (</w:t>
      </w:r>
      <w:r>
        <w:rPr>
          <w:lang w:val="en_US" w:bidi="en_US"/>
        </w:rPr>
        <w:t>RSV</w:t>
      </w:r>
      <w:r>
        <w:rPr>
          <w:lang w:val="en_US" w:bidi="en_US"/>
        </w:rPr>
        <w:t>), “a few cents” (</w:t>
      </w:r>
      <w:r>
        <w:rPr>
          <w:lang w:val="en_US" w:bidi="en_US"/>
        </w:rPr>
        <w:t>NCV</w:t>
      </w:r>
      <w:r>
        <w:rPr>
          <w:lang w:val="en_US" w:bidi="en_US"/>
        </w:rPr>
        <w:t>), “less than a cent” (</w:t>
      </w:r>
      <w:r>
        <w:rPr>
          <w:lang w:val="en_US" w:bidi="en_US"/>
        </w:rPr>
        <w:t>GW</w:t>
      </w:r>
      <w:r>
        <w:rPr>
          <w:lang w:val="en_US" w:bidi="en_US"/>
        </w:rPr>
        <w:t>), “about a penny” (</w:t>
      </w:r>
      <w:r>
        <w:rPr>
          <w:lang w:val="en_US" w:bidi="en_US"/>
        </w:rPr>
        <w:t>GNT</w:t>
      </w:r>
      <w:r>
        <w:rPr>
          <w:lang w:val="en_US" w:bidi="en_US"/>
        </w:rPr>
        <w:t>), or “of very low value” (</w:t>
      </w:r>
      <w:r>
        <w:rPr>
          <w:lang w:val="en_US" w:bidi="en_US"/>
        </w:rPr>
        <w:t>SPCL</w:t>
      </w:r>
      <w:r>
        <w:rPr>
          <w:lang w:val="en_US" w:bidi="en_US"/>
        </w:rPr>
        <w:t xml:space="preserve">). </w:t>
      </w:r>
      <w:r>
        <w:rPr>
          <w:lang w:val="en_US" w:bidi="en_US"/>
        </w:rPr>
        <w:t>ITCL</w:t>
      </w:r>
      <w:r>
        <w:rPr>
          <w:lang w:val="en_US" w:bidi="en_US"/>
        </w:rPr>
        <w:t xml:space="preserve"> omits the second phrase, since the purpose of that phrase in the original text was to explain to Mark’s readers the value of the lesser known </w:t>
      </w:r>
      <w:r>
        <w:rPr>
          <w:i/>
          <w:lang w:val="en_US" w:bidi="en_US"/>
        </w:rPr>
        <w:t>lepton</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Lepton</w:t>
      </w:r>
      <w:r>
        <w:rPr>
          <w:lang w:val="en_US" w:bidi="en_US"/>
        </w:rPr>
      </w:r>
    </w:p>
    <w:p>
      <w:pPr>
        <w:pStyle w:val="Heading1"/>
      </w:pPr>
      <w:r>
        <w:rPr>
          <w:lang w:val="en_US" w:bidi="en_US"/>
        </w:rPr>
        <w:t>11.6.2.3</w:t>
      </w:r>
      <w:r>
        <w:rPr>
          <w:lang w:val="en_US" w:bidi="en_US"/>
        </w:rPr>
        <w:t xml:space="preserve"> Lepton</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λεπτόν</w:t>
      </w:r>
      <w:r>
        <w:rPr>
          <w:lang w:val="en_US" w:bidi="en_US"/>
        </w:rPr>
        <w:t xml:space="preserve"> </w:t>
      </w:r>
      <w:r>
        <w:rPr>
          <w:lang w:val="en_US" w:bidi="en_US"/>
        </w:rPr>
        <w:t>(lepton)</w:t>
      </w:r>
      <w:r>
        <w:rPr>
          <w:lang w:val="en_US" w:bidi="en_US"/>
        </w:rPr>
      </w:r>
      <w:hyperlink r:id="rId50">
        <w:r>
          <w:rPr>
            <w:lang w:val="en_US" w:bidi="en_US"/>
          </w:rPr>
          <w:rPr>
            <w:color w:val="0000EE"/>
            <w:u w:val="single"/>
          </w:rPr>
          <w:t>MRK 12:42</w:t>
        </w:r>
      </w:hyperlink>
      <w:r>
        <w:rPr>
          <w:lang w:val="en_US" w:bidi="en_US"/>
        </w:rPr>
        <w:t xml:space="preserve">, </w:t>
      </w:r>
      <w:hyperlink r:id="rId51">
        <w:r>
          <w:rPr>
            <w:lang w:val="en_US" w:bidi="en_US"/>
          </w:rPr>
          <w:rPr>
            <w:color w:val="0000EE"/>
            <w:u w:val="single"/>
          </w:rPr>
          <w:t>LUK 12:59</w:t>
        </w:r>
      </w:hyperlink>
      <w:r>
        <w:rPr>
          <w:lang w:val="en_US" w:bidi="en_US"/>
        </w:rPr>
        <w:t xml:space="preserve">, </w:t>
      </w:r>
      <w:hyperlink r:id="rId52">
        <w:r>
          <w:rPr>
            <w:lang w:val="en_US" w:bidi="en_US"/>
          </w:rPr>
          <w:rPr>
            <w:color w:val="0000EE"/>
            <w:u w:val="single"/>
          </w:rPr>
          <w:t>LUK 21:2</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See the comments under </w:t>
      </w:r>
      <w:r>
        <w:rPr>
          <w:i/>
          <w:lang w:val="en_US" w:bidi="en_US"/>
        </w:rPr>
        <w:t>kodrantēs</w:t>
      </w:r>
      <w:r>
        <w:rPr>
          <w:lang w:val="en_US" w:bidi="en_US"/>
        </w:rPr>
        <w:t xml:space="preserve"> above, </w:t>
      </w:r>
      <w:hyperlink r:id="rId53">
        <w:r>
          <w:rPr>
            <w:lang w:val="en_US" w:bidi="en_US"/>
          </w:rPr>
          <w:rPr>
            <w:color w:val="0000EE"/>
            <w:u w:val="single"/>
          </w:rPr>
          <w:t>11.6.2.2 Kodrantes&lt;REALIA:11.6.2.2&gt;</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Adarkon, darkmon</w:t>
      </w:r>
      <w:r>
        <w:rPr>
          <w:lang w:val="en_US" w:bidi="en_US"/>
        </w:rPr>
      </w:r>
    </w:p>
    <w:p>
      <w:pPr>
        <w:pStyle w:val="Heading1"/>
      </w:pPr>
      <w:r>
        <w:rPr>
          <w:lang w:val="en_US" w:bidi="en_US"/>
        </w:rPr>
        <w:t>11.6.2.4</w:t>
      </w:r>
      <w:r>
        <w:rPr>
          <w:lang w:val="en_US" w:bidi="en_US"/>
        </w:rPr>
        <w:t xml:space="preserve"> Adarkon, darkmon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אֲדַרְכּוֹן</w:t>
      </w:r>
      <w:r>
        <w:rPr>
          <w:lang w:val="en_US" w:bidi="en_US"/>
        </w:rPr>
        <w:t xml:space="preserve"> </w:t>
      </w:r>
      <w:r>
        <w:rPr>
          <w:lang w:val="en_US" w:bidi="en_US"/>
        </w:rPr>
        <w:t>(’adarkon)</w:t>
      </w:r>
      <w:r>
        <w:rPr>
          <w:lang w:val="en_US" w:bidi="en_US"/>
        </w:rPr>
      </w:r>
      <w:hyperlink r:id="rId58">
        <w:r>
          <w:rPr>
            <w:lang w:val="en_US" w:bidi="en_US"/>
          </w:rPr>
          <w:rPr>
            <w:color w:val="0000EE"/>
            <w:u w:val="single"/>
          </w:rPr>
          <w:t>1CH 29:7</w:t>
        </w:r>
      </w:hyperlink>
      <w:r>
        <w:rPr>
          <w:lang w:val="en_US" w:bidi="en_US"/>
        </w:rPr>
        <w:t xml:space="preserve">, </w:t>
      </w:r>
      <w:hyperlink r:id="rId59">
        <w:r>
          <w:rPr>
            <w:lang w:val="en_US" w:bidi="en_US"/>
          </w:rPr>
          <w:rPr>
            <w:color w:val="0000EE"/>
            <w:u w:val="single"/>
          </w:rPr>
          <w:t>EZR 8:27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דַּרְכְּמוֹנִים</w:t>
      </w:r>
      <w:r>
        <w:rPr>
          <w:lang w:val="en_US" w:bidi="en_US"/>
        </w:rPr>
        <w:t xml:space="preserve"> </w:t>
      </w:r>
      <w:r>
        <w:rPr>
          <w:lang w:val="en_US" w:bidi="en_US"/>
        </w:rPr>
        <w:t>(darkmonim)</w:t>
      </w:r>
      <w:r>
        <w:rPr>
          <w:lang w:val="en_US" w:bidi="en_US"/>
        </w:rPr>
      </w:r>
      <w:hyperlink r:id="rId60">
        <w:r>
          <w:rPr>
            <w:lang w:val="en_US" w:bidi="en_US"/>
          </w:rPr>
          <w:rPr>
            <w:color w:val="0000EE"/>
            <w:u w:val="single"/>
          </w:rPr>
          <w:t>EZR 2:69</w:t>
        </w:r>
      </w:hyperlink>
      <w:r>
        <w:rPr>
          <w:lang w:val="en_US" w:bidi="en_US"/>
        </w:rPr>
        <w:t xml:space="preserve">, </w:t>
      </w:r>
      <w:hyperlink r:id="rId61">
        <w:r>
          <w:rPr>
            <w:lang w:val="en_US" w:bidi="en_US"/>
          </w:rPr>
          <w:rPr>
            <w:color w:val="0000EE"/>
            <w:u w:val="single"/>
          </w:rPr>
          <w:t>NEH 7:69</w:t>
        </w:r>
      </w:hyperlink>
      <w:r>
        <w:rPr>
          <w:lang w:val="en_US" w:bidi="en_US"/>
        </w:rPr>
        <w:t xml:space="preserve">, </w:t>
      </w:r>
      <w:hyperlink r:id="rId62">
        <w:r>
          <w:rPr>
            <w:lang w:val="en_US" w:bidi="en_US"/>
          </w:rPr>
          <w:rPr>
            <w:color w:val="0000EE"/>
            <w:u w:val="single"/>
          </w:rPr>
          <w:t>NEH 7:70</w:t>
        </w:r>
      </w:hyperlink>
      <w:r>
        <w:rPr>
          <w:lang w:val="en_US" w:bidi="en_US"/>
        </w:rPr>
        <w:t xml:space="preserve">, </w:t>
      </w:r>
      <w:hyperlink r:id="rId63">
        <w:r>
          <w:rPr>
            <w:lang w:val="en_US" w:bidi="en_US"/>
          </w:rPr>
          <w:rPr>
            <w:color w:val="0000EE"/>
            <w:u w:val="single"/>
          </w:rPr>
          <w:t>NEH 7:71</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’adarkon</w:t>
      </w:r>
      <w:r>
        <w:rPr>
          <w:lang w:val="en_US" w:bidi="en_US"/>
        </w:rPr>
        <w:t xml:space="preserve"> /</w:t>
      </w:r>
      <w:r>
        <w:rPr>
          <w:i/>
          <w:lang w:val="en_US" w:bidi="en_US"/>
        </w:rPr>
        <w:t>darkmon</w:t>
      </w:r>
      <w:r>
        <w:rPr>
          <w:lang w:val="en_US" w:bidi="en_US"/>
        </w:rPr>
        <w:t xml:space="preserve"> is a monetary unit of uncertain value.</w:t>
      </w:r>
      <w:r>
        <w:rPr>
          <w:lang w:val="en_US" w:bidi="en_US"/>
        </w:rPr>
      </w:r>
    </w:p>
    <w:p>
      <w:pPr/>
      <w:r>
        <w:rPr>
          <w:lang w:val="en_US" w:bidi="en_US"/>
        </w:rPr>
      </w:r>
      <w:r>
        <w:rPr>
          <w:lang w:val="en_US" w:bidi="en_US"/>
        </w:rPr>
        <w:t xml:space="preserve">According to some scholars, the </w:t>
      </w:r>
      <w:r>
        <w:rPr>
          <w:i/>
          <w:lang w:val="en_US" w:bidi="en_US"/>
        </w:rPr>
        <w:t>’adarkon</w:t>
      </w:r>
      <w:r>
        <w:rPr>
          <w:lang w:val="en_US" w:bidi="en_US"/>
        </w:rPr>
        <w:t xml:space="preserve"> and the </w:t>
      </w:r>
      <w:r>
        <w:rPr>
          <w:i/>
          <w:lang w:val="en_US" w:bidi="en_US"/>
        </w:rPr>
        <w:t>darkmon</w:t>
      </w:r>
      <w:r>
        <w:rPr>
          <w:lang w:val="en_US" w:bidi="en_US"/>
        </w:rPr>
        <w:t xml:space="preserve"> are not the same coin, the former coin corresponding to the Persian daric and the latter one to the Greek drachma. In all of the passages listed above, however, it is possible that the reference is to a weight of gold and not to coins.</w:t>
      </w:r>
      <w:r>
        <w:rPr>
          <w:lang w:val="en_US" w:bidi="en_US"/>
        </w:rPr>
      </w:r>
    </w:p>
    <w:p>
      <w:pPr/>
      <w:r>
        <w:rPr>
          <w:lang w:val="en_US" w:bidi="en_US"/>
        </w:rPr>
      </w:r>
      <w:r>
        <w:rPr>
          <w:lang w:val="en_US" w:bidi="en_US"/>
        </w:rPr>
        <w:t xml:space="preserve">In </w:t>
      </w:r>
      <w:hyperlink r:id="rId58">
        <w:r>
          <w:rPr>
            <w:lang w:val="en_US" w:bidi="en_US"/>
          </w:rPr>
          <w:rPr>
            <w:color w:val="0000EE"/>
            <w:u w:val="single"/>
          </w:rPr>
          <w:t>1CH 29:7</w:t>
        </w:r>
      </w:hyperlink>
      <w:r>
        <w:rPr>
          <w:lang w:val="en_US" w:bidi="en_US"/>
        </w:rPr>
        <w:t xml:space="preserve"> it does not seem necessary to retain the actual numbers nor to give the amounts with too much precision. </w:t>
      </w:r>
      <w:r>
        <w:rPr>
          <w:lang w:val="en_US" w:bidi="en_US"/>
        </w:rPr>
        <w:t>GNT</w:t>
      </w:r>
      <w:r>
        <w:rPr>
          <w:lang w:val="en_US" w:bidi="en_US"/>
        </w:rPr>
        <w:t xml:space="preserve"> provides a good model with “190 tons of gold, 380 tons of silver, 675 tons of bronze, and 3,750 tons of iron.” The mention of coins in this verse is anachronistic, as coins did not make their first appearance until several hundred years after the time of David. It is possible that the writer of Chronicles has converted the amount of gold into a monetary unit contemporary with the time of writing.</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Denarius</w:t>
      </w:r>
      <w:r>
        <w:rPr>
          <w:lang w:val="en_US" w:bidi="en_US"/>
        </w:rPr>
      </w:r>
    </w:p>
    <w:p>
      <w:pPr>
        <w:pStyle w:val="Heading1"/>
      </w:pPr>
      <w:r>
        <w:rPr>
          <w:lang w:val="en_US" w:bidi="en_US"/>
        </w:rPr>
        <w:t>11.6.2.5</w:t>
      </w:r>
      <w:r>
        <w:rPr>
          <w:lang w:val="en_US" w:bidi="en_US"/>
        </w:rPr>
        <w:t xml:space="preserve"> Denarius</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δηνάριον</w:t>
      </w:r>
      <w:r>
        <w:rPr>
          <w:lang w:val="en_US" w:bidi="en_US"/>
        </w:rPr>
        <w:t xml:space="preserve"> </w:t>
      </w:r>
      <w:r>
        <w:rPr>
          <w:lang w:val="en_US" w:bidi="en_US"/>
        </w:rPr>
        <w:t>(dēnarion)</w:t>
      </w:r>
      <w:r>
        <w:rPr>
          <w:lang w:val="en_US" w:bidi="en_US"/>
        </w:rPr>
      </w:r>
      <w:hyperlink r:id="rId30">
        <w:r>
          <w:rPr>
            <w:lang w:val="en_US" w:bidi="en_US"/>
          </w:rPr>
          <w:rPr>
            <w:color w:val="0000EE"/>
            <w:u w:val="single"/>
          </w:rPr>
          <w:t>MAT 18:28</w:t>
        </w:r>
      </w:hyperlink>
      <w:r>
        <w:rPr>
          <w:lang w:val="en_US" w:bidi="en_US"/>
        </w:rPr>
        <w:t xml:space="preserve">, </w:t>
      </w:r>
      <w:hyperlink r:id="rId31">
        <w:r>
          <w:rPr>
            <w:lang w:val="en_US" w:bidi="en_US"/>
          </w:rPr>
          <w:rPr>
            <w:color w:val="0000EE"/>
            <w:u w:val="single"/>
          </w:rPr>
          <w:t>MAT 20:2</w:t>
        </w:r>
      </w:hyperlink>
      <w:r>
        <w:rPr>
          <w:lang w:val="en_US" w:bidi="en_US"/>
        </w:rPr>
        <w:t xml:space="preserve">, </w:t>
      </w:r>
      <w:hyperlink r:id="rId32">
        <w:r>
          <w:rPr>
            <w:lang w:val="en_US" w:bidi="en_US"/>
          </w:rPr>
          <w:rPr>
            <w:color w:val="0000EE"/>
            <w:u w:val="single"/>
          </w:rPr>
          <w:t>MAT 20:9</w:t>
        </w:r>
      </w:hyperlink>
      <w:r>
        <w:rPr>
          <w:lang w:val="en_US" w:bidi="en_US"/>
        </w:rPr>
        <w:t xml:space="preserve">, </w:t>
      </w:r>
      <w:hyperlink r:id="rId33">
        <w:r>
          <w:rPr>
            <w:lang w:val="en_US" w:bidi="en_US"/>
          </w:rPr>
          <w:rPr>
            <w:color w:val="0000EE"/>
            <w:u w:val="single"/>
          </w:rPr>
          <w:t>MAT 20:10</w:t>
        </w:r>
      </w:hyperlink>
      <w:r>
        <w:rPr>
          <w:lang w:val="en_US" w:bidi="en_US"/>
        </w:rPr>
        <w:t xml:space="preserve">, </w:t>
      </w:r>
      <w:hyperlink r:id="rId34">
        <w:r>
          <w:rPr>
            <w:lang w:val="en_US" w:bidi="en_US"/>
          </w:rPr>
          <w:rPr>
            <w:color w:val="0000EE"/>
            <w:u w:val="single"/>
          </w:rPr>
          <w:t>MAT 20:13</w:t>
        </w:r>
      </w:hyperlink>
      <w:r>
        <w:rPr>
          <w:lang w:val="en_US" w:bidi="en_US"/>
        </w:rPr>
        <w:t xml:space="preserve">, </w:t>
      </w:r>
      <w:hyperlink r:id="rId35">
        <w:r>
          <w:rPr>
            <w:lang w:val="en_US" w:bidi="en_US"/>
          </w:rPr>
          <w:rPr>
            <w:color w:val="0000EE"/>
            <w:u w:val="single"/>
          </w:rPr>
          <w:t>MAT 22:19</w:t>
        </w:r>
      </w:hyperlink>
      <w:r>
        <w:rPr>
          <w:lang w:val="en_US" w:bidi="en_US"/>
        </w:rPr>
        <w:t xml:space="preserve">, </w:t>
      </w:r>
      <w:hyperlink r:id="rId36">
        <w:r>
          <w:rPr>
            <w:lang w:val="en_US" w:bidi="en_US"/>
          </w:rPr>
          <w:rPr>
            <w:color w:val="0000EE"/>
            <w:u w:val="single"/>
          </w:rPr>
          <w:t>MRK 6:37</w:t>
        </w:r>
      </w:hyperlink>
      <w:r>
        <w:rPr>
          <w:lang w:val="en_US" w:bidi="en_US"/>
        </w:rPr>
        <w:t xml:space="preserve">, </w:t>
      </w:r>
      <w:hyperlink r:id="rId37">
        <w:r>
          <w:rPr>
            <w:lang w:val="en_US" w:bidi="en_US"/>
          </w:rPr>
          <w:rPr>
            <w:color w:val="0000EE"/>
            <w:u w:val="single"/>
          </w:rPr>
          <w:t>MRK 12:15</w:t>
        </w:r>
      </w:hyperlink>
      <w:r>
        <w:rPr>
          <w:lang w:val="en_US" w:bidi="en_US"/>
        </w:rPr>
        <w:t xml:space="preserve">, </w:t>
      </w:r>
      <w:hyperlink r:id="rId38">
        <w:r>
          <w:rPr>
            <w:lang w:val="en_US" w:bidi="en_US"/>
          </w:rPr>
          <w:rPr>
            <w:color w:val="0000EE"/>
            <w:u w:val="single"/>
          </w:rPr>
          <w:t>MRK 14:5</w:t>
        </w:r>
      </w:hyperlink>
      <w:r>
        <w:rPr>
          <w:lang w:val="en_US" w:bidi="en_US"/>
        </w:rPr>
        <w:t xml:space="preserve">, </w:t>
      </w:r>
      <w:hyperlink r:id="rId39">
        <w:r>
          <w:rPr>
            <w:lang w:val="en_US" w:bidi="en_US"/>
          </w:rPr>
          <w:rPr>
            <w:color w:val="0000EE"/>
            <w:u w:val="single"/>
          </w:rPr>
          <w:t>LUK 7:41</w:t>
        </w:r>
      </w:hyperlink>
      <w:r>
        <w:rPr>
          <w:lang w:val="en_US" w:bidi="en_US"/>
        </w:rPr>
        <w:t xml:space="preserve">, </w:t>
      </w:r>
      <w:hyperlink r:id="rId40">
        <w:r>
          <w:rPr>
            <w:lang w:val="en_US" w:bidi="en_US"/>
          </w:rPr>
          <w:rPr>
            <w:color w:val="0000EE"/>
            <w:u w:val="single"/>
          </w:rPr>
          <w:t>LUK 10:35</w:t>
        </w:r>
      </w:hyperlink>
      <w:r>
        <w:rPr>
          <w:lang w:val="en_US" w:bidi="en_US"/>
        </w:rPr>
        <w:t xml:space="preserve">, </w:t>
      </w:r>
      <w:hyperlink r:id="rId43">
        <w:r>
          <w:rPr>
            <w:lang w:val="en_US" w:bidi="en_US"/>
          </w:rPr>
          <w:rPr>
            <w:color w:val="0000EE"/>
            <w:u w:val="single"/>
          </w:rPr>
          <w:t>LUK 20:24</w:t>
        </w:r>
      </w:hyperlink>
      <w:r>
        <w:rPr>
          <w:lang w:val="en_US" w:bidi="en_US"/>
        </w:rPr>
        <w:t xml:space="preserve">, </w:t>
      </w:r>
      <w:hyperlink r:id="rId44">
        <w:r>
          <w:rPr>
            <w:lang w:val="en_US" w:bidi="en_US"/>
          </w:rPr>
          <w:rPr>
            <w:color w:val="0000EE"/>
            <w:u w:val="single"/>
          </w:rPr>
          <w:t>JHN 6:7</w:t>
        </w:r>
      </w:hyperlink>
      <w:r>
        <w:rPr>
          <w:lang w:val="en_US" w:bidi="en_US"/>
        </w:rPr>
        <w:t xml:space="preserve">, </w:t>
      </w:r>
      <w:hyperlink r:id="rId45">
        <w:r>
          <w:rPr>
            <w:lang w:val="en_US" w:bidi="en_US"/>
          </w:rPr>
          <w:rPr>
            <w:color w:val="0000EE"/>
            <w:u w:val="single"/>
          </w:rPr>
          <w:t>JHN 12:5</w:t>
        </w:r>
      </w:hyperlink>
      <w:r>
        <w:rPr>
          <w:lang w:val="en_US" w:bidi="en_US"/>
        </w:rPr>
        <w:t xml:space="preserve">, </w:t>
      </w:r>
      <w:hyperlink r:id="rId46">
        <w:r>
          <w:rPr>
            <w:lang w:val="en_US" w:bidi="en_US"/>
          </w:rPr>
          <w:rPr>
            <w:color w:val="0000EE"/>
            <w:u w:val="single"/>
          </w:rPr>
          <w:t>REV 6:6</w:t>
        </w:r>
      </w:hyperlink>
      <w:r>
        <w:rPr>
          <w:lang w:val="en_US" w:bidi="en_US"/>
        </w:rPr>
        <w:t xml:space="preserve">, </w:t>
      </w:r>
      <w:hyperlink r:id="rId46">
        <w:r>
          <w:rPr>
            <w:lang w:val="en_US" w:bidi="en_US"/>
          </w:rPr>
          <w:rPr>
            <w:color w:val="0000EE"/>
            <w:u w:val="single"/>
          </w:rPr>
          <w:t>REV 6:6</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r>
      <w:r>
        <w:rPr>
          <w:lang w:val="en_US" w:bidi="en_US"/>
        </w:rPr>
        <w:t>The head of Emperor Tiberius on a denarius (© Kwo-Wei Peng by United Bible Societies)</w:t>
      </w:r>
      <w:r>
        <w:rPr>
          <w:lang w:val="en_US" w:bidi="en_US"/>
        </w:rPr>
        <w:t xml:space="preserve">Because of the recent rapid inflation in the world and the considerable loss of buying power of coinage metals such as gold, silver and copper in comparison to ancient times, a number of translators have attempted in some measure to relate coinage to buying power, or perhaps better, to earning power. Thus, rather than translating “denarius” by some specific amount in a modern currency, it may be equated to a day’s wage. For example, in </w:t>
      </w:r>
      <w:hyperlink r:id="rId36">
        <w:r>
          <w:rPr>
            <w:lang w:val="en_US" w:bidi="en_US"/>
          </w:rPr>
          <w:rPr>
            <w:color w:val="0000EE"/>
            <w:u w:val="single"/>
          </w:rPr>
          <w:t>MRK 6:37</w:t>
        </w:r>
      </w:hyperlink>
      <w:r>
        <w:rPr>
          <w:lang w:val="en_US" w:bidi="en_US"/>
        </w:rPr>
        <w:t xml:space="preserve"> the literal expression “two hundred denarii” (</w:t>
      </w:r>
      <w:r>
        <w:rPr>
          <w:lang w:val="en_US" w:bidi="en_US"/>
        </w:rPr>
        <w:t>RSV</w:t>
      </w:r>
      <w:r>
        <w:rPr>
          <w:lang w:val="en_US" w:bidi="en_US"/>
        </w:rPr>
        <w:t xml:space="preserve">) is sometimes rendered “the equivalent of 200 days’ wages” or even “eight months of a laborer’s wages.” This will be a good solution in most cases with a couple of exceptions: (1) There are some passages where converting to work days will be unwieldy; for example, in </w:t>
      </w:r>
      <w:hyperlink r:id="rId30">
        <w:r>
          <w:rPr>
            <w:lang w:val="en_US" w:bidi="en_US"/>
          </w:rPr>
          <w:rPr>
            <w:color w:val="0000EE"/>
            <w:u w:val="single"/>
          </w:rPr>
          <w:t>MAT 18:28</w:t>
        </w:r>
      </w:hyperlink>
      <w:r>
        <w:rPr>
          <w:lang w:val="en_US" w:bidi="en_US"/>
        </w:rPr>
        <w:t xml:space="preserve"> the debt of the second servant is equivalent to about four months’ wages, which is a figure that people can grasp. However, the debt of the first servant was approximately equivalent to the wages of 1000 men for 20 years. It would be awkward to include this in translation. (2) There are still some cultures in the world where hiring day laborers is unknown because each person or family unit in the village does its own hunting and gathering or even farming. In such cultures “a day’s wage” may have little meaning.</w:t>
      </w:r>
      <w:r>
        <w:rPr>
          <w:lang w:val="en_US" w:bidi="en_US"/>
        </w:rPr>
      </w:r>
    </w:p>
    <w:p>
      <w:r>
        <w:drawing>
          <wp:inline xmlns:a="http://schemas.openxmlformats.org/drawingml/2006/main" xmlns:pic="http://schemas.openxmlformats.org/drawingml/2006/picture">
            <wp:extent cx="1995054" cy="1910518"/>
            <wp:docPr id="2" name="Picture 2"/>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1995054" cy="1910518"/>
                    </a:xfrm>
                    <a:prstGeom prst="rect"/>
                  </pic:spPr>
                </pic:pic>
              </a:graphicData>
            </a:graphic>
          </wp:inline>
        </w:drawing>
      </w:r>
    </w:p>
    <w:p>
      <w:pPr/>
      <w:r>
        <w:rPr>
          <w:lang w:val="en_US" w:bidi="en_US"/>
        </w:rPr>
      </w:r>
      <w:r>
        <w:rPr>
          <w:lang w:val="en_US" w:bidi="en_US"/>
        </w:rPr>
        <w:t xml:space="preserve">When calculating the number of days’ wages, translators should not forget that, unlike other peoples in the ancient world, Jews did not work one day out of seven. Thus a work week consisted of six work days, and about 25 days made up one work month. The 100 denarii of </w:t>
      </w:r>
      <w:hyperlink r:id="rId30">
        <w:r>
          <w:rPr>
            <w:lang w:val="en_US" w:bidi="en_US"/>
          </w:rPr>
          <w:rPr>
            <w:color w:val="0000EE"/>
            <w:u w:val="single"/>
          </w:rPr>
          <w:t>MAT 18:28</w:t>
        </w:r>
      </w:hyperlink>
      <w:r>
        <w:rPr>
          <w:lang w:val="en_US" w:bidi="en_US"/>
        </w:rPr>
        <w:t xml:space="preserve"> equaled four months’ salary and not three months, as stated in some common-language translations.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Drachma</w:t>
      </w:r>
      <w:r>
        <w:rPr>
          <w:lang w:val="en_US" w:bidi="en_US"/>
        </w:rPr>
      </w:r>
    </w:p>
    <w:p>
      <w:pPr>
        <w:pStyle w:val="Heading1"/>
      </w:pPr>
      <w:r>
        <w:rPr>
          <w:lang w:val="en_US" w:bidi="en_US"/>
        </w:rPr>
        <w:t>11.6.2.6</w:t>
      </w:r>
      <w:r>
        <w:rPr>
          <w:lang w:val="en_US" w:bidi="en_US"/>
        </w:rPr>
        <w:t xml:space="preserve"> Drachma</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δραχμή</w:t>
      </w:r>
      <w:r>
        <w:rPr>
          <w:lang w:val="en_US" w:bidi="en_US"/>
        </w:rPr>
        <w:t xml:space="preserve"> </w:t>
      </w:r>
      <w:r>
        <w:rPr>
          <w:lang w:val="en_US" w:bidi="en_US"/>
        </w:rPr>
        <w:t>(drachmē)</w:t>
      </w:r>
      <w:r>
        <w:rPr>
          <w:lang w:val="en_US" w:bidi="en_US"/>
        </w:rPr>
      </w:r>
      <w:hyperlink r:id="rId41">
        <w:r>
          <w:rPr>
            <w:lang w:val="en_US" w:bidi="en_US"/>
          </w:rPr>
          <w:rPr>
            <w:color w:val="0000EE"/>
            <w:u w:val="single"/>
          </w:rPr>
          <w:t>LUK 15:8</w:t>
        </w:r>
      </w:hyperlink>
      <w:r>
        <w:rPr>
          <w:lang w:val="en_US" w:bidi="en_US"/>
        </w:rPr>
        <w:t xml:space="preserve">, </w:t>
      </w:r>
      <w:hyperlink r:id="rId41">
        <w:r>
          <w:rPr>
            <w:lang w:val="en_US" w:bidi="en_US"/>
          </w:rPr>
          <w:rPr>
            <w:color w:val="0000EE"/>
            <w:u w:val="single"/>
          </w:rPr>
          <w:t>LUK 15:8</w:t>
        </w:r>
      </w:hyperlink>
      <w:r>
        <w:rPr>
          <w:lang w:val="en_US" w:bidi="en_US"/>
        </w:rPr>
        <w:t xml:space="preserve">, </w:t>
      </w:r>
      <w:hyperlink r:id="rId42">
        <w:r>
          <w:rPr>
            <w:lang w:val="en_US" w:bidi="en_US"/>
          </w:rPr>
          <w:rPr>
            <w:color w:val="0000EE"/>
            <w:u w:val="single"/>
          </w:rPr>
          <w:t>LUK 15:9</w:t>
        </w:r>
      </w:hyperlink>
      <w:r>
        <w:rPr>
          <w:lang w:val="en_US" w:bidi="en_US"/>
        </w:rPr>
        <w:t xml:space="preserve">, </w:t>
      </w:r>
      <w:hyperlink r:id="rId65">
        <w:r>
          <w:rPr>
            <w:lang w:val="en_US" w:bidi="en_US"/>
          </w:rPr>
          <w:rPr>
            <w:color w:val="0000EE"/>
            <w:u w:val="single"/>
          </w:rPr>
          <w:t>TOB 5:15</w:t>
        </w:r>
      </w:hyperlink>
      <w:r>
        <w:rPr>
          <w:lang w:val="en_US" w:bidi="en_US"/>
        </w:rPr>
        <w:t xml:space="preserve">, </w:t>
      </w:r>
      <w:hyperlink r:id="rId66">
        <w:r>
          <w:rPr>
            <w:lang w:val="en_US" w:bidi="en_US"/>
          </w:rPr>
          <w:rPr>
            <w:color w:val="0000EE"/>
            <w:u w:val="single"/>
          </w:rPr>
          <w:t>2MA 4:19</w:t>
        </w:r>
      </w:hyperlink>
      <w:r>
        <w:rPr>
          <w:lang w:val="en_US" w:bidi="en_US"/>
        </w:rPr>
        <w:t xml:space="preserve">, </w:t>
      </w:r>
      <w:hyperlink r:id="rId67">
        <w:r>
          <w:rPr>
            <w:lang w:val="en_US" w:bidi="en_US"/>
          </w:rPr>
          <w:rPr>
            <w:color w:val="0000EE"/>
            <w:u w:val="single"/>
          </w:rPr>
          <w:t>2MA 10:20</w:t>
        </w:r>
      </w:hyperlink>
      <w:r>
        <w:rPr>
          <w:lang w:val="en_US" w:bidi="en_US"/>
        </w:rPr>
        <w:t xml:space="preserve">, </w:t>
      </w:r>
      <w:hyperlink r:id="rId68">
        <w:r>
          <w:rPr>
            <w:lang w:val="en_US" w:bidi="en_US"/>
          </w:rPr>
          <w:rPr>
            <w:color w:val="0000EE"/>
            <w:u w:val="single"/>
          </w:rPr>
          <w:t>2MA 12:43</w:t>
        </w:r>
      </w:hyperlink>
      <w:r>
        <w:rPr>
          <w:lang w:val="en_US" w:bidi="en_US"/>
        </w:rPr>
        <w:t xml:space="preserve">, </w:t>
      </w:r>
      <w:hyperlink r:id="rId69">
        <w:r>
          <w:rPr>
            <w:lang w:val="en_US" w:bidi="en_US"/>
          </w:rPr>
          <w:rPr>
            <w:color w:val="0000EE"/>
            <w:u w:val="single"/>
          </w:rPr>
          <w:t>3MA 3:28</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drachma had the same value as the denarius, that is, a day’s wage. See the comments under </w:t>
      </w:r>
      <w:r>
        <w:rPr>
          <w:i/>
          <w:lang w:val="en_US" w:bidi="en_US"/>
        </w:rPr>
        <w:t>dēnarion</w:t>
      </w:r>
      <w:r>
        <w:rPr>
          <w:lang w:val="en_US" w:bidi="en_US"/>
        </w:rPr>
        <w:t xml:space="preserve"> above, </w:t>
      </w:r>
      <w:hyperlink r:id="rId53">
        <w:r>
          <w:rPr>
            <w:lang w:val="en_US" w:bidi="en_US"/>
          </w:rPr>
          <w:rPr>
            <w:color w:val="0000EE"/>
            <w:u w:val="single"/>
          </w:rPr>
          <w:t>11.6.2.6 Drachma&lt;REALIA:11.6.2.6&gt;</w:t>
        </w:r>
      </w:hyperlink>
      <w:r>
        <w:rPr>
          <w:lang w:val="en_US" w:bidi="en_US"/>
        </w:rPr>
        <w:t>.</w:t>
      </w:r>
      <w:r>
        <w:rPr>
          <w:lang w:val="en_US" w:bidi="en_US"/>
        </w:rPr>
      </w:r>
    </w:p>
    <w:p>
      <w:pPr/>
      <w:r>
        <w:rPr>
          <w:lang w:val="en_US" w:bidi="en_US"/>
        </w:rPr>
      </w:r>
      <w:r>
        <w:rPr>
          <w:lang w:val="en_US" w:bidi="en_US"/>
        </w:rPr>
      </w:r>
      <w:hyperlink r:id="rId41">
        <w:r>
          <w:rPr>
            <w:lang w:val="en_US" w:bidi="en_US"/>
          </w:rPr>
          <w:rPr>
            <w:color w:val="0000EE"/>
            <w:u w:val="single"/>
          </w:rPr>
          <w:t>LUK 15:8</w:t>
        </w:r>
      </w:hyperlink>
      <w:r>
        <w:rPr>
          <w:lang w:val="en_US" w:bidi="en_US"/>
        </w:rPr>
        <w:t xml:space="preserve">; </w:t>
      </w:r>
      <w:hyperlink r:id="rId41">
        <w:r>
          <w:rPr>
            <w:lang w:val="en_US" w:bidi="en_US"/>
          </w:rPr>
          <w:rPr>
            <w:color w:val="0000EE"/>
            <w:u w:val="single"/>
          </w:rPr>
          <w:t>LUK 15:8</w:t>
        </w:r>
      </w:hyperlink>
      <w:r>
        <w:rPr>
          <w:lang w:val="en_US" w:bidi="en_US"/>
        </w:rPr>
        <w:t xml:space="preserve">; </w:t>
      </w:r>
      <w:hyperlink r:id="rId42">
        <w:r>
          <w:rPr>
            <w:lang w:val="en_US" w:bidi="en_US"/>
          </w:rPr>
          <w:rPr>
            <w:color w:val="0000EE"/>
            <w:u w:val="single"/>
          </w:rPr>
          <w:t>LUK 15:9</w:t>
        </w:r>
      </w:hyperlink>
      <w:r>
        <w:rPr>
          <w:lang w:val="en_US" w:bidi="en_US"/>
        </w:rPr>
        <w:t xml:space="preserve">: While the amount the woman has lost here may not seem like a lot since it is only one day’s wage, it should not be represented in translation as insignificant. This would be against the whole point of the parable. The word “silver,” which appears in many translations (so </w:t>
      </w:r>
      <w:r>
        <w:rPr>
          <w:lang w:val="en_US" w:bidi="en_US"/>
        </w:rPr>
        <w:t>RSV</w:t>
      </w:r>
      <w:r>
        <w:rPr>
          <w:lang w:val="en_US" w:bidi="en_US"/>
        </w:rPr>
        <w:t>GNT</w:t>
      </w:r>
      <w:r>
        <w:rPr>
          <w:lang w:val="en_US" w:bidi="en_US"/>
        </w:rPr>
        <w:t>), is only implied in the word “drachma” (which was a silver coin). Including this piece of information in translation can help to indicate that the coins were not of low value.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Didrachma</w:t>
      </w:r>
      <w:r>
        <w:rPr>
          <w:lang w:val="en_US" w:bidi="en_US"/>
        </w:rPr>
      </w:r>
    </w:p>
    <w:p>
      <w:pPr>
        <w:pStyle w:val="Heading1"/>
      </w:pPr>
      <w:r>
        <w:rPr>
          <w:lang w:val="en_US" w:bidi="en_US"/>
        </w:rPr>
        <w:t>11.6.2.7</w:t>
      </w:r>
      <w:r>
        <w:rPr>
          <w:lang w:val="en_US" w:bidi="en_US"/>
        </w:rPr>
        <w:t xml:space="preserve"> Didrachma</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δίδραχμον</w:t>
      </w:r>
      <w:r>
        <w:rPr>
          <w:lang w:val="en_US" w:bidi="en_US"/>
        </w:rPr>
        <w:t xml:space="preserve"> </w:t>
      </w:r>
      <w:r>
        <w:rPr>
          <w:lang w:val="en_US" w:bidi="en_US"/>
        </w:rPr>
        <w:t>(didrachmon)</w:t>
      </w:r>
      <w:r>
        <w:rPr>
          <w:lang w:val="en_US" w:bidi="en_US"/>
        </w:rPr>
      </w:r>
      <w:hyperlink r:id="rId29">
        <w:r>
          <w:rPr>
            <w:lang w:val="en_US" w:bidi="en_US"/>
          </w:rPr>
          <w:rPr>
            <w:color w:val="0000EE"/>
            <w:u w:val="single"/>
          </w:rPr>
          <w:t>MAT 17:24</w:t>
        </w:r>
      </w:hyperlink>
      <w:r>
        <w:rPr>
          <w:lang w:val="en_US" w:bidi="en_US"/>
        </w:rPr>
        <w:t xml:space="preserve">, </w:t>
      </w:r>
      <w:hyperlink r:id="rId29">
        <w:r>
          <w:rPr>
            <w:lang w:val="en_US" w:bidi="en_US"/>
          </w:rPr>
          <w:rPr>
            <w:color w:val="0000EE"/>
            <w:u w:val="single"/>
          </w:rPr>
          <w:t>MAT 17:24</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29">
        <w:r>
          <w:rPr>
            <w:lang w:val="en_US" w:bidi="en_US"/>
          </w:rPr>
          <w:rPr>
            <w:color w:val="0000EE"/>
            <w:u w:val="single"/>
          </w:rPr>
          <w:t>MAT 17:24</w:t>
        </w:r>
      </w:hyperlink>
      <w:r>
        <w:rPr>
          <w:lang w:val="en_US" w:bidi="en_US"/>
        </w:rPr>
        <w:t xml:space="preserve">; </w:t>
      </w:r>
      <w:hyperlink r:id="rId29">
        <w:r>
          <w:rPr>
            <w:lang w:val="en_US" w:bidi="en_US"/>
          </w:rPr>
          <w:rPr>
            <w:color w:val="0000EE"/>
            <w:u w:val="single"/>
          </w:rPr>
          <w:t>MAT 17:24</w:t>
        </w:r>
      </w:hyperlink>
      <w:r>
        <w:rPr>
          <w:lang w:val="en_US" w:bidi="en_US"/>
        </w:rPr>
        <w:t xml:space="preserve">: Here the Greek word </w:t>
      </w:r>
      <w:r>
        <w:rPr>
          <w:i/>
          <w:lang w:val="en_US" w:bidi="en_US"/>
        </w:rPr>
        <w:t>didrachma</w:t>
      </w:r>
      <w:r>
        <w:rPr>
          <w:lang w:val="en_US" w:bidi="en_US"/>
        </w:rPr>
        <w:t xml:space="preserve"> (rendered “the half-shekel tax” in </w:t>
      </w:r>
      <w:r>
        <w:rPr>
          <w:lang w:val="en_US" w:bidi="en_US"/>
        </w:rPr>
        <w:t>RSV</w:t>
      </w:r>
      <w:r>
        <w:rPr>
          <w:lang w:val="en_US" w:bidi="en_US"/>
        </w:rPr>
        <w:t xml:space="preserve">) refers to the tax which, according to </w:t>
      </w:r>
      <w:hyperlink r:id="rId70">
        <w:r>
          <w:rPr>
            <w:lang w:val="en_US" w:bidi="en_US"/>
          </w:rPr>
          <w:rPr>
            <w:color w:val="0000EE"/>
            <w:u w:val="single"/>
          </w:rPr>
          <w:t>EXO 30:13</w:t>
        </w:r>
      </w:hyperlink>
      <w:r>
        <w:rPr>
          <w:lang w:val="en_US" w:bidi="en_US"/>
        </w:rPr>
        <w:t>, was required of every male Jew from the age of twenty onward.</w:t>
      </w:r>
      <w:r>
        <w:rPr>
          <w:lang w:val="en_US" w:bidi="en_US"/>
        </w:rPr>
      </w:r>
    </w:p>
    <w:p>
      <w:pPr/>
      <w:r>
        <w:rPr>
          <w:lang w:val="en_US" w:bidi="en_US"/>
        </w:rPr>
      </w:r>
      <w:r>
        <w:rPr>
          <w:lang w:val="en_US" w:bidi="en_US"/>
        </w:rPr>
      </w:r>
      <w:r>
        <w:rPr>
          <w:lang w:val="en_US" w:bidi="en_US"/>
        </w:rPr>
        <w:t>A half-shekel from Tyre (© Kwo-Wei Peng by United Bible Societies)</w:t>
      </w:r>
      <w:r>
        <w:rPr>
          <w:lang w:val="en_US" w:bidi="en_US"/>
        </w:rPr>
        <w:t xml:space="preserve">It is not the amount of the half-shekel tax that is really important in this verse, but rather the nature of it, as seen in </w:t>
      </w:r>
      <w:r>
        <w:rPr>
          <w:lang w:val="en_US" w:bidi="en_US"/>
        </w:rPr>
        <w:t>GNT</w:t>
      </w:r>
      <w:r>
        <w:rPr>
          <w:lang w:val="en_US" w:bidi="en_US"/>
        </w:rPr>
        <w:t>, which says “the Temple tax.” Translators can say “the tax all the men [or, all Jewish men] paid for the Temple expenses” or “the tax paid to support the Temple.”</w:t>
      </w:r>
      <w:r>
        <w:rPr>
          <w:lang w:val="en_US" w:bidi="en_US"/>
        </w:rPr>
      </w:r>
    </w:p>
    <w:p>
      <w:r>
        <w:drawing>
          <wp:inline xmlns:a="http://schemas.openxmlformats.org/drawingml/2006/main" xmlns:pic="http://schemas.openxmlformats.org/drawingml/2006/picture">
            <wp:extent cx="1995054" cy="1012756"/>
            <wp:docPr id="3" name="Picture 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1995054" cy="1012756"/>
                    </a:xfrm>
                    <a:prstGeom prst="rect"/>
                  </pic:spPr>
                </pic:pic>
              </a:graphicData>
            </a:graphic>
          </wp:inline>
        </w:drawing>
      </w:r>
    </w:p>
    <w:p>
      <w:pPr/>
      <w:r>
        <w:rPr>
          <w:lang w:val="en_US" w:bidi="en_US"/>
        </w:rPr>
      </w:r>
      <w:r>
        <w:rPr>
          <w:lang w:val="en_US" w:bidi="en_US"/>
        </w:rPr>
        <w:t>Some translators have wanted to give some indication of the amount of money here and have said “the tax of money of half a shekel” or even “the money called a half-shekel that people had to pay to the Temple.” It is also possible to indicate in a footnote that this was about half the wages a laborer would earn in a day. But this is marginal information and does not need to be specified in the text. Another rendering some have used is “the small amount of money people had to pay to support the Temple.” But translators should be careful not to make the expression too cumbersome. Nor should they give more emphasis to the amount of money than to its function. The Temple tax was paid once a year.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Stater</w:t>
      </w:r>
      <w:r>
        <w:rPr>
          <w:lang w:val="en_US" w:bidi="en_US"/>
        </w:rPr>
      </w:r>
    </w:p>
    <w:p>
      <w:pPr>
        <w:pStyle w:val="Heading1"/>
      </w:pPr>
      <w:r>
        <w:rPr>
          <w:lang w:val="en_US" w:bidi="en_US"/>
        </w:rPr>
        <w:t>11.6.2.8</w:t>
      </w:r>
      <w:r>
        <w:rPr>
          <w:lang w:val="en_US" w:bidi="en_US"/>
        </w:rPr>
        <w:t xml:space="preserve"> Stater</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στατήρ</w:t>
      </w:r>
      <w:r>
        <w:rPr>
          <w:lang w:val="en_US" w:bidi="en_US"/>
        </w:rPr>
        <w:t xml:space="preserve"> </w:t>
      </w:r>
      <w:r>
        <w:rPr>
          <w:lang w:val="en_US" w:bidi="en_US"/>
        </w:rPr>
        <w:t>(statēr)</w:t>
      </w:r>
      <w:r>
        <w:rPr>
          <w:lang w:val="en_US" w:bidi="en_US"/>
        </w:rPr>
      </w:r>
      <w:hyperlink r:id="rId28">
        <w:r>
          <w:rPr>
            <w:lang w:val="en_US" w:bidi="en_US"/>
          </w:rPr>
          <w:rPr>
            <w:color w:val="0000EE"/>
            <w:u w:val="single"/>
          </w:rPr>
          <w:t>MAT 17:27</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statēr</w:t>
      </w:r>
      <w:r>
        <w:rPr>
          <w:lang w:val="en_US" w:bidi="en_US"/>
        </w:rPr>
        <w:t xml:space="preserve"> was a silver coin worth two </w:t>
      </w:r>
      <w:r>
        <w:rPr>
          <w:i/>
          <w:lang w:val="en_US" w:bidi="en_US"/>
        </w:rPr>
        <w:t>didrachma</w:t>
      </w:r>
      <w:r>
        <w:rPr>
          <w:lang w:val="en_US" w:bidi="en_US"/>
        </w:rPr>
        <w:t xml:space="preserve"> or approximately four denarii. In </w:t>
      </w:r>
      <w:hyperlink r:id="rId28">
        <w:r>
          <w:rPr>
            <w:lang w:val="en_US" w:bidi="en_US"/>
          </w:rPr>
          <w:rPr>
            <w:color w:val="0000EE"/>
            <w:u w:val="single"/>
          </w:rPr>
          <w:t>MAT 17:27</w:t>
        </w:r>
      </w:hyperlink>
      <w:r>
        <w:rPr>
          <w:lang w:val="en_US" w:bidi="en_US"/>
        </w:rPr>
        <w:t xml:space="preserve"> it may be rendered “a coin.” A footnote might be added: “Literally, ‘a stater,’ a silver coin worth four drachmas, the exact amount needed for two people to pay the Temple tax.”</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Matt18:24" TargetMode="External"/><Relationship Id="rId15" Type="http://schemas.openxmlformats.org/officeDocument/2006/relationships/hyperlink" Target="https://ref.ly/Matt25:15" TargetMode="External"/><Relationship Id="rId16" Type="http://schemas.openxmlformats.org/officeDocument/2006/relationships/hyperlink" Target="https://ref.ly/Matt25:16" TargetMode="External"/><Relationship Id="rId17" Type="http://schemas.openxmlformats.org/officeDocument/2006/relationships/hyperlink" Target="https://ref.ly/Matt25:20" TargetMode="External"/><Relationship Id="rId18" Type="http://schemas.openxmlformats.org/officeDocument/2006/relationships/hyperlink" Target="https://ref.ly/Matt25:22" TargetMode="External"/><Relationship Id="rId19" Type="http://schemas.openxmlformats.org/officeDocument/2006/relationships/hyperlink" Target="https://ref.ly/Matt25:24" TargetMode="External"/><Relationship Id="rId20" Type="http://schemas.openxmlformats.org/officeDocument/2006/relationships/hyperlink" Target="https://ref.ly/Matt25:25" TargetMode="External"/><Relationship Id="rId21" Type="http://schemas.openxmlformats.org/officeDocument/2006/relationships/hyperlink" Target="https://ref.ly/Matt25:28" TargetMode="External"/><Relationship Id="rId22" Type="http://schemas.openxmlformats.org/officeDocument/2006/relationships/hyperlink" Target="https://ref.ly/Luke19:13" TargetMode="External"/><Relationship Id="rId23" Type="http://schemas.openxmlformats.org/officeDocument/2006/relationships/hyperlink" Target="https://ref.ly/Luke19:16" TargetMode="External"/><Relationship Id="rId24" Type="http://schemas.openxmlformats.org/officeDocument/2006/relationships/hyperlink" Target="https://ref.ly/Luke19:18" TargetMode="External"/><Relationship Id="rId25" Type="http://schemas.openxmlformats.org/officeDocument/2006/relationships/hyperlink" Target="https://ref.ly/Luke19:20" TargetMode="External"/><Relationship Id="rId26" Type="http://schemas.openxmlformats.org/officeDocument/2006/relationships/hyperlink" Target="https://ref.ly/Luke19:24" TargetMode="External"/><Relationship Id="rId27" Type="http://schemas.openxmlformats.org/officeDocument/2006/relationships/hyperlink" Target="https://ref.ly/Luke19:25" TargetMode="External"/><Relationship Id="rId28" Type="http://schemas.openxmlformats.org/officeDocument/2006/relationships/hyperlink" Target="https://ref.ly/Matt17:27" TargetMode="External"/><Relationship Id="rId29" Type="http://schemas.openxmlformats.org/officeDocument/2006/relationships/hyperlink" Target="https://ref.ly/Matt17:24" TargetMode="External"/><Relationship Id="rId30" Type="http://schemas.openxmlformats.org/officeDocument/2006/relationships/hyperlink" Target="https://ref.ly/Matt18:28" TargetMode="External"/><Relationship Id="rId31" Type="http://schemas.openxmlformats.org/officeDocument/2006/relationships/hyperlink" Target="https://ref.ly/Matt20:2" TargetMode="External"/><Relationship Id="rId32" Type="http://schemas.openxmlformats.org/officeDocument/2006/relationships/hyperlink" Target="https://ref.ly/Matt20:9" TargetMode="External"/><Relationship Id="rId33" Type="http://schemas.openxmlformats.org/officeDocument/2006/relationships/hyperlink" Target="https://ref.ly/Matt20:10" TargetMode="External"/><Relationship Id="rId34" Type="http://schemas.openxmlformats.org/officeDocument/2006/relationships/hyperlink" Target="https://ref.ly/Matt20:13" TargetMode="External"/><Relationship Id="rId35" Type="http://schemas.openxmlformats.org/officeDocument/2006/relationships/hyperlink" Target="https://ref.ly/Matt22:19" TargetMode="External"/><Relationship Id="rId36" Type="http://schemas.openxmlformats.org/officeDocument/2006/relationships/hyperlink" Target="https://ref.ly/Mark6:37" TargetMode="External"/><Relationship Id="rId37" Type="http://schemas.openxmlformats.org/officeDocument/2006/relationships/hyperlink" Target="https://ref.ly/Mark12:15" TargetMode="External"/><Relationship Id="rId38" Type="http://schemas.openxmlformats.org/officeDocument/2006/relationships/hyperlink" Target="https://ref.ly/Mark14:5" TargetMode="External"/><Relationship Id="rId39" Type="http://schemas.openxmlformats.org/officeDocument/2006/relationships/hyperlink" Target="https://ref.ly/Luke7:41" TargetMode="External"/><Relationship Id="rId40" Type="http://schemas.openxmlformats.org/officeDocument/2006/relationships/hyperlink" Target="https://ref.ly/Luke10:35" TargetMode="External"/><Relationship Id="rId41" Type="http://schemas.openxmlformats.org/officeDocument/2006/relationships/hyperlink" Target="https://ref.ly/Luke15:8" TargetMode="External"/><Relationship Id="rId42" Type="http://schemas.openxmlformats.org/officeDocument/2006/relationships/hyperlink" Target="https://ref.ly/Luke15:9" TargetMode="External"/><Relationship Id="rId43" Type="http://schemas.openxmlformats.org/officeDocument/2006/relationships/hyperlink" Target="https://ref.ly/Luke20:24" TargetMode="External"/><Relationship Id="rId44" Type="http://schemas.openxmlformats.org/officeDocument/2006/relationships/hyperlink" Target="https://ref.ly/John6:7" TargetMode="External"/><Relationship Id="rId45" Type="http://schemas.openxmlformats.org/officeDocument/2006/relationships/hyperlink" Target="https://ref.ly/John12:5" TargetMode="External"/><Relationship Id="rId46" Type="http://schemas.openxmlformats.org/officeDocument/2006/relationships/hyperlink" Target="https://ref.ly/Rev6:6" TargetMode="External"/><Relationship Id="rId47" Type="http://schemas.openxmlformats.org/officeDocument/2006/relationships/hyperlink" Target="https://ref.ly/Matt10:29" TargetMode="External"/><Relationship Id="rId48" Type="http://schemas.openxmlformats.org/officeDocument/2006/relationships/hyperlink" Target="https://ref.ly/Luke12:6" TargetMode="External"/><Relationship Id="rId49" Type="http://schemas.openxmlformats.org/officeDocument/2006/relationships/hyperlink" Target="https://ref.ly/Matt5:26" TargetMode="External"/><Relationship Id="rId50" Type="http://schemas.openxmlformats.org/officeDocument/2006/relationships/hyperlink" Target="https://ref.ly/Mark12:42" TargetMode="External"/><Relationship Id="rId51" Type="http://schemas.openxmlformats.org/officeDocument/2006/relationships/hyperlink" Target="https://ref.ly/Luke12:59" TargetMode="External"/><Relationship Id="rId52" Type="http://schemas.openxmlformats.org/officeDocument/2006/relationships/hyperlink" Target="https://ref.ly/Luke21:2" TargetMode="External"/><Relationship Id="rId53" Type="http://schemas.openxmlformats.org/officeDocument/2006/relationships/hyperlink" Target="#" TargetMode="External"/><Relationship Id="rId54" Type="http://schemas.openxmlformats.org/officeDocument/2006/relationships/hyperlink" Target="https://ref.ly/Gen33:19" TargetMode="External"/><Relationship Id="rId55" Type="http://schemas.openxmlformats.org/officeDocument/2006/relationships/hyperlink" Target="https://ref.ly/Josh24:32" TargetMode="External"/><Relationship Id="rId56" Type="http://schemas.openxmlformats.org/officeDocument/2006/relationships/hyperlink" Target="https://ref.ly/Job42:11" TargetMode="External"/><Relationship Id="rId57" Type="http://schemas.openxmlformats.org/officeDocument/2006/relationships/image" Target="media/image1.jpg"/><Relationship Id="rId58" Type="http://schemas.openxmlformats.org/officeDocument/2006/relationships/hyperlink" Target="https://ref.ly/1Chr29:7" TargetMode="External"/><Relationship Id="rId59" Type="http://schemas.openxmlformats.org/officeDocument/2006/relationships/hyperlink" Target="https://ref.ly/Ezra8:27" TargetMode="External"/><Relationship Id="rId60" Type="http://schemas.openxmlformats.org/officeDocument/2006/relationships/hyperlink" Target="https://ref.ly/Ezra2:69" TargetMode="External"/><Relationship Id="rId61" Type="http://schemas.openxmlformats.org/officeDocument/2006/relationships/hyperlink" Target="https://ref.ly/Neh7:69" TargetMode="External"/><Relationship Id="rId62" Type="http://schemas.openxmlformats.org/officeDocument/2006/relationships/hyperlink" Target="https://ref.ly/Neh7:70" TargetMode="External"/><Relationship Id="rId63" Type="http://schemas.openxmlformats.org/officeDocument/2006/relationships/hyperlink" Target="https://ref.ly/Neh7:71" TargetMode="External"/><Relationship Id="rId64" Type="http://schemas.openxmlformats.org/officeDocument/2006/relationships/image" Target="media/image2.jpg"/><Relationship Id="rId65" Type="http://schemas.openxmlformats.org/officeDocument/2006/relationships/hyperlink" Target="https://ref.ly/Tob5:15" TargetMode="External"/><Relationship Id="rId66" Type="http://schemas.openxmlformats.org/officeDocument/2006/relationships/hyperlink" Target="https://ref.ly/2Macc4:19" TargetMode="External"/><Relationship Id="rId67" Type="http://schemas.openxmlformats.org/officeDocument/2006/relationships/hyperlink" Target="https://ref.ly/2Macc10:20" TargetMode="External"/><Relationship Id="rId68" Type="http://schemas.openxmlformats.org/officeDocument/2006/relationships/hyperlink" Target="https://ref.ly/2Macc12:43" TargetMode="External"/><Relationship Id="rId69" Type="http://schemas.openxmlformats.org/officeDocument/2006/relationships/hyperlink" Target="https://ref.ly/3Macc3:28" TargetMode="External"/><Relationship Id="rId70" Type="http://schemas.openxmlformats.org/officeDocument/2006/relationships/hyperlink" Target="https://ref.ly/Exod30:13" TargetMode="External"/><Relationship Id="rId7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