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Scale armor, coat of mail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2.13</w:t>
      </w:r>
      <w:r>
        <w:rPr>
          <w:lang w:val="en_US" w:bidi="en_US"/>
        </w:rPr>
        <w:t xml:space="preserve"> Scale armor, coat of mail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שִׁרְיוֹן, קַשְׂקֶשֶׂת</w:t>
      </w:r>
      <w:r>
        <w:rPr>
          <w:lang w:val="en_US" w:bidi="en_US"/>
        </w:rPr>
        <w:t xml:space="preserve"> </w:t>
      </w:r>
      <w:r>
        <w:rPr>
          <w:lang w:val="en_US" w:bidi="en_US"/>
        </w:rPr>
        <w:t>(shiryon, shiryon qasqasim)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1SA 17:5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1SA 17:5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1SA 17:38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2CH 26:14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NEH 4:10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ἁλυσιδωτός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(halusidōtos)</w:t>
      </w:r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1MA 6:35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Detail of scale armor made of metal discs attached to each other (© MatthiasKabel, CC BY-SA 3.0, via Wikimedia Commons)</w:t>
      </w:r>
      <w:r>
        <w:rPr>
          <w:lang w:val="en_US" w:bidi="en_US"/>
        </w:rPr>
        <w:t xml:space="preserve">Scale armor was a kind of vest or shirt covering the upper part of the body. It was made of several hundred small bronze scales or platelets overlapping each other and sewn on a cloth or leather base. The scales were thin and about 11 by 6 centimeters (4.5 by 2.5 inches). Such armor was lighter than a solid metal breastplate (see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2.12 Breastplate, chest protector&lt;REALIA:2.12&gt;</w:t>
        </w:r>
      </w:hyperlink>
      <w:r>
        <w:rPr>
          <w:lang w:val="en_US" w:bidi="en_US"/>
        </w:rPr>
        <w:t>) and was also more flexible, giving greater maneuverability. It was used especially by a soldier who could not carry a shield but still needed protection in battle (for example, a chariot driver).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799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99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Many languages will not have a specific term for such armor. In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1SA 17:5</w:t>
        </w:r>
      </w:hyperlink>
      <w:r>
        <w:rPr>
          <w:lang w:val="en_US" w:bidi="en_US"/>
        </w:rPr>
        <w:t xml:space="preserve"> both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have the somewhat archaic term “coat of mail.”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has “scale armor,” and </w:t>
      </w:r>
      <w:r>
        <w:rPr>
          <w:lang w:val="en_US" w:bidi="en_US"/>
        </w:rPr>
        <w:t>NCV</w:t>
      </w:r>
      <w:r>
        <w:rPr>
          <w:lang w:val="en_US" w:bidi="en_US"/>
        </w:rPr>
        <w:t xml:space="preserve"> says “coat of … armor.” Where body armor is unknown, translators may say “shirt covered with thin metal plates to protect the chest.”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King Ahab was killed when a stray arrow penetrated some weak spot in his armor (</w:t>
      </w:r>
      <w:hyperlink r:id="rId21">
        <w:r>
          <w:rPr>
            <w:lang w:val="en_US" w:bidi="en_US"/>
          </w:rPr>
          <w:rPr>
            <w:color w:val="0000EE"/>
            <w:u w:val="single"/>
          </w:rPr>
          <w:t>1KI 22:34</w:t>
        </w:r>
      </w:hyperlink>
      <w:r>
        <w:rPr>
          <w:lang w:val="en_US" w:bidi="en_US"/>
        </w:rPr>
        <w:t xml:space="preserve">;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2CH 18:33</w:t>
        </w:r>
      </w:hyperlink>
      <w:r>
        <w:rPr>
          <w:lang w:val="en_US" w:bidi="en_US"/>
        </w:rPr>
        <w:t xml:space="preserve">). The Hebrew word used to refer to this weak spot in the armor is </w:t>
      </w:r>
      <w:r>
        <w:rPr>
          <w:i/>
          <w:lang w:val="en_US" w:bidi="en_US"/>
        </w:rPr>
        <w:t>deveq</w:t>
      </w:r>
      <w:r>
        <w:rPr>
          <w:lang w:val="en_US" w:bidi="en_US"/>
        </w:rPr>
        <w:t xml:space="preserve">.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renders it “scale armor,” but it seems more likely that the word refers to a joint between two parts of the armor.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has “between the joints of his armor,” and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says “where two pieces of his armor joined.”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7:5" TargetMode="External"/><Relationship Id="rId15" Type="http://schemas.openxmlformats.org/officeDocument/2006/relationships/hyperlink" Target="https://ref.ly/1Sam17:38" TargetMode="External"/><Relationship Id="rId16" Type="http://schemas.openxmlformats.org/officeDocument/2006/relationships/hyperlink" Target="https://ref.ly/2Chr26:14" TargetMode="External"/><Relationship Id="rId17" Type="http://schemas.openxmlformats.org/officeDocument/2006/relationships/hyperlink" Target="https://ref.ly/Neh4:10" TargetMode="External"/><Relationship Id="rId18" Type="http://schemas.openxmlformats.org/officeDocument/2006/relationships/hyperlink" Target="https://ref.ly/1Macc6:35" TargetMode="External"/><Relationship Id="rId19" Type="http://schemas.openxmlformats.org/officeDocument/2006/relationships/image" Target="media/image1.jpg"/><Relationship Id="rId20" Type="http://schemas.openxmlformats.org/officeDocument/2006/relationships/hyperlink" Target="#" TargetMode="External"/><Relationship Id="rId21" Type="http://schemas.openxmlformats.org/officeDocument/2006/relationships/hyperlink" Target="https://ref.ly/1Kgs22:34" TargetMode="External"/><Relationship Id="rId22" Type="http://schemas.openxmlformats.org/officeDocument/2006/relationships/hyperlink" Target="https://ref.ly/2Chr18:3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