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Inn</w:t>
      </w:r>
      <w:r>
        <w:rPr>
          <w:lang w:val="en_US" w:bidi="en_US"/>
        </w:rPr>
      </w:r>
    </w:p>
    <w:p>
      <w:pPr>
        <w:pStyle w:val="Heading1"/>
      </w:pPr>
      <w:r>
        <w:rPr>
          <w:lang w:val="en_US" w:bidi="en_US"/>
        </w:rPr>
        <w:t>3.3</w:t>
      </w:r>
      <w:r>
        <w:rPr>
          <w:lang w:val="en_US" w:bidi="en_US"/>
        </w:rPr>
        <w:t xml:space="preserve"> Inn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מָלוֹן, ארח</w:t>
      </w:r>
      <w:r>
        <w:rPr>
          <w:lang w:val="en_US" w:bidi="en_US"/>
        </w:rPr>
        <w:t xml:space="preserve"> </w:t>
      </w:r>
      <w:r>
        <w:rPr>
          <w:lang w:val="en_US" w:bidi="en_US"/>
        </w:rPr>
        <w:t>(malon ’orchim)</w:t>
      </w:r>
      <w:r>
        <w:rPr>
          <w:lang w:val="en_US" w:bidi="en_US"/>
        </w:rPr>
      </w:r>
      <w:hyperlink r:id="rId14">
        <w:r>
          <w:rPr>
            <w:lang w:val="en_US" w:bidi="en_US"/>
          </w:rPr>
          <w:rPr>
            <w:color w:val="0000EE"/>
            <w:u w:val="single"/>
          </w:rPr>
          <w:t>JER 9:1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κατάλυμα</w:t>
      </w:r>
      <w:r>
        <w:rPr>
          <w:lang w:val="en_US" w:bidi="en_US"/>
        </w:rPr>
        <w:t xml:space="preserve"> </w:t>
      </w:r>
      <w:r>
        <w:rPr>
          <w:lang w:val="en_US" w:bidi="en_US"/>
        </w:rPr>
        <w:t>(kataluma)</w:t>
      </w:r>
      <w:r>
        <w:rPr>
          <w:lang w:val="en_US" w:bidi="en_US"/>
        </w:rPr>
      </w:r>
      <w:hyperlink r:id="rId15">
        <w:r>
          <w:rPr>
            <w:lang w:val="en_US" w:bidi="en_US"/>
          </w:rPr>
          <w:rPr>
            <w:color w:val="0000EE"/>
            <w:u w:val="single"/>
          </w:rPr>
          <w:t>LUK 2:7</w:t>
        </w:r>
      </w:hyperlink>
      <w:r>
        <w:rPr>
          <w:lang w:val="en_US" w:bidi="en_US"/>
        </w:rPr>
        <w:t xml:space="preserve">, </w:t>
      </w:r>
      <w:hyperlink r:id="rId16">
        <w:r>
          <w:rPr>
            <w:lang w:val="en_US" w:bidi="en_US"/>
          </w:rPr>
          <w:rPr>
            <w:color w:val="0000EE"/>
            <w:u w:val="single"/>
          </w:rPr>
          <w:t>SIR 14:25</w:t>
        </w:r>
      </w:hyperlink>
      <w:r>
        <w:rPr>
          <w:lang w:val="en_US" w:bidi="en_US"/>
        </w:rPr>
        <w:t xml:space="preserve">, </w:t>
      </w:r>
      <w:hyperlink r:id="rId17">
        <w:r>
          <w:rPr>
            <w:lang w:val="en_US" w:bidi="en_US"/>
          </w:rPr>
          <w:rPr>
            <w:color w:val="0000EE"/>
            <w:u w:val="single"/>
          </w:rPr>
          <w:t>1MA 3:45</w:t>
        </w:r>
      </w:hyperlink>
      <w:r>
        <w:rPr>
          <w:lang w:val="en_US" w:bidi="en_US"/>
        </w:rPr>
        <w:t xml:space="preserve">, </w:t>
      </w:r>
      <w:hyperlink r:id="rId18">
        <w:r>
          <w:rPr>
            <w:lang w:val="en_US" w:bidi="en_US"/>
          </w:rPr>
          <w:rPr>
            <w:color w:val="0000EE"/>
            <w:u w:val="single"/>
          </w:rPr>
          <w:t>ODA 1:13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πανδοχεῖον</w:t>
      </w:r>
      <w:r>
        <w:rPr>
          <w:lang w:val="en_US" w:bidi="en_US"/>
        </w:rPr>
        <w:t xml:space="preserve"> </w:t>
      </w:r>
      <w:r>
        <w:rPr>
          <w:lang w:val="en_US" w:bidi="en_US"/>
        </w:rPr>
        <w:t>(pandocheion)</w:t>
      </w:r>
      <w:r>
        <w:rPr>
          <w:lang w:val="en_US" w:bidi="en_US"/>
        </w:rPr>
      </w:r>
      <w:hyperlink r:id="rId19">
        <w:r>
          <w:rPr>
            <w:lang w:val="en_US" w:bidi="en_US"/>
          </w:rPr>
          <w:rPr>
            <w:color w:val="0000EE"/>
            <w:u w:val="single"/>
          </w:rPr>
          <w:t>LUK 10:34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πανδοχεύς</w:t>
      </w:r>
      <w:r>
        <w:rPr>
          <w:lang w:val="en_US" w:bidi="en_US"/>
        </w:rPr>
        <w:t xml:space="preserve"> </w:t>
      </w:r>
      <w:r>
        <w:rPr>
          <w:lang w:val="en_US" w:bidi="en_US"/>
        </w:rPr>
        <w:t>(pandocheus (“innkeeper”))</w:t>
      </w:r>
      <w:r>
        <w:rPr>
          <w:lang w:val="en_US" w:bidi="en_US"/>
        </w:rPr>
      </w:r>
      <w:hyperlink r:id="rId20">
        <w:r>
          <w:rPr>
            <w:lang w:val="en_US" w:bidi="en_US"/>
          </w:rPr>
          <w:rPr>
            <w:color w:val="0000EE"/>
            <w:u w:val="single"/>
          </w:rPr>
          <w:t>LUK 10:35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ταβέρνη</w:t>
      </w:r>
      <w:r>
        <w:rPr>
          <w:lang w:val="en_US" w:bidi="en_US"/>
        </w:rPr>
        <w:t xml:space="preserve"> </w:t>
      </w:r>
      <w:r>
        <w:rPr>
          <w:lang w:val="en_US" w:bidi="en_US"/>
        </w:rPr>
        <w:t>(tabernē)</w:t>
      </w:r>
      <w:r>
        <w:rPr>
          <w:lang w:val="en_US" w:bidi="en_US"/>
        </w:rPr>
      </w:r>
      <w:hyperlink r:id="rId21">
        <w:r>
          <w:rPr>
            <w:lang w:val="en_US" w:bidi="en_US"/>
          </w:rPr>
          <w:rPr>
            <w:color w:val="0000EE"/>
            <w:u w:val="single"/>
          </w:rPr>
          <w:t>ACT 28:15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The inn was a place for the lodging of travelers. Meals were also served. Unlike some modern bars and hotels, it did not have particular associations with alcohol or prostitution.</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some languages it may be necessary to describe the role of an inn as “a place where people could stay overnight and get something to eat” or even “a place where people could pay in order to stay overnight and get something to eat.” Compare </w:t>
      </w:r>
      <w:r>
        <w:rPr>
          <w:lang w:val="en_US" w:bidi="en_US"/>
        </w:rPr>
        <w:t>NCV</w:t>
      </w:r>
      <w:r>
        <w:rPr>
          <w:lang w:val="en_US" w:bidi="en_US"/>
        </w:rPr>
        <w:t xml:space="preserve"> ’s rendering of inn in </w:t>
      </w:r>
      <w:hyperlink r:id="rId14">
        <w:r>
          <w:rPr>
            <w:lang w:val="en_US" w:bidi="en_US"/>
          </w:rPr>
          <w:rPr>
            <w:color w:val="0000EE"/>
            <w:u w:val="single"/>
          </w:rPr>
          <w:t>JER 9:1</w:t>
        </w:r>
      </w:hyperlink>
      <w:r>
        <w:rPr>
          <w:lang w:val="en_US" w:bidi="en_US"/>
        </w:rPr>
        <w:t xml:space="preserve">, where it has “a house where travelers spend the night.” It is highly likely this is the only place in the Old Testament where the Hebrew word </w:t>
      </w:r>
      <w:r>
        <w:rPr>
          <w:i/>
          <w:lang w:val="en_US" w:bidi="en_US"/>
        </w:rPr>
        <w:t>malon</w:t>
      </w:r>
      <w:r>
        <w:rPr>
          <w:lang w:val="en_US" w:bidi="en_US"/>
        </w:rPr>
        <w:t xml:space="preserve"> refers to an actual inn or permanent structure for the lodging of travelers.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er9:1" TargetMode="External"/><Relationship Id="rId15" Type="http://schemas.openxmlformats.org/officeDocument/2006/relationships/hyperlink" Target="https://ref.ly/Luke2:7" TargetMode="External"/><Relationship Id="rId16" Type="http://schemas.openxmlformats.org/officeDocument/2006/relationships/hyperlink" Target="https://ref.ly/Sir14:25" TargetMode="External"/><Relationship Id="rId17" Type="http://schemas.openxmlformats.org/officeDocument/2006/relationships/hyperlink" Target="https://ref.ly/1Macc3:45" TargetMode="External"/><Relationship Id="rId18" Type="http://schemas.openxmlformats.org/officeDocument/2006/relationships/hyperlink" Target="https://ref.ly/Odes1:13" TargetMode="External"/><Relationship Id="rId19" Type="http://schemas.openxmlformats.org/officeDocument/2006/relationships/hyperlink" Target="https://ref.ly/Luke10:34" TargetMode="External"/><Relationship Id="rId20" Type="http://schemas.openxmlformats.org/officeDocument/2006/relationships/hyperlink" Target="https://ref.ly/Luke10:35" TargetMode="External"/><Relationship Id="rId21" Type="http://schemas.openxmlformats.org/officeDocument/2006/relationships/hyperlink" Target="https://ref.ly/Acts28: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