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Torch</w:t>
      </w:r>
      <w:r>
        <w:rPr>
          <w:lang w:val="en_US" w:bidi="en_US"/>
        </w:rPr>
      </w:r>
    </w:p>
    <w:p>
      <w:pPr>
        <w:pStyle w:val="Heading1"/>
      </w:pPr>
      <w:r>
        <w:rPr>
          <w:lang w:val="en_US" w:bidi="en_US"/>
        </w:rPr>
        <w:t>5.4</w:t>
      </w:r>
      <w:r>
        <w:rPr>
          <w:lang w:val="en_US" w:bidi="en_US"/>
        </w:rPr>
        <w:t xml:space="preserve"> Torch</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לַפִּיד</w:t>
      </w:r>
      <w:r>
        <w:rPr>
          <w:lang w:val="en_US" w:bidi="en_US"/>
        </w:rPr>
        <w:t xml:space="preserve"> </w:t>
      </w:r>
      <w:r>
        <w:rPr>
          <w:lang w:val="en_US" w:bidi="en_US"/>
        </w:rPr>
        <w:t>(lapid)</w:t>
      </w:r>
      <w:r>
        <w:rPr>
          <w:lang w:val="en_US" w:bidi="en_US"/>
        </w:rPr>
      </w:r>
      <w:hyperlink r:id="rId14">
        <w:r>
          <w:rPr>
            <w:lang w:val="en_US" w:bidi="en_US"/>
          </w:rPr>
          <w:rPr>
            <w:color w:val="0000EE"/>
            <w:u w:val="single"/>
          </w:rPr>
          <w:t>GEN 15:17</w:t>
        </w:r>
      </w:hyperlink>
      <w:r>
        <w:rPr>
          <w:lang w:val="en_US" w:bidi="en_US"/>
        </w:rPr>
        <w:t xml:space="preserve">, </w:t>
      </w:r>
      <w:hyperlink r:id="rId15">
        <w:r>
          <w:rPr>
            <w:lang w:val="en_US" w:bidi="en_US"/>
          </w:rPr>
          <w:rPr>
            <w:color w:val="0000EE"/>
            <w:u w:val="single"/>
          </w:rPr>
          <w:t>JDG 7:16</w:t>
        </w:r>
      </w:hyperlink>
      <w:r>
        <w:rPr>
          <w:lang w:val="en_US" w:bidi="en_US"/>
        </w:rPr>
        <w:t xml:space="preserve">, </w:t>
      </w:r>
      <w:hyperlink r:id="rId16">
        <w:r>
          <w:rPr>
            <w:lang w:val="en_US" w:bidi="en_US"/>
          </w:rPr>
          <w:rPr>
            <w:color w:val="0000EE"/>
            <w:u w:val="single"/>
          </w:rPr>
          <w:t>JDG 7:20</w:t>
        </w:r>
      </w:hyperlink>
      <w:r>
        <w:rPr>
          <w:lang w:val="en_US" w:bidi="en_US"/>
        </w:rPr>
        <w:t xml:space="preserve">, </w:t>
      </w:r>
      <w:hyperlink r:id="rId17">
        <w:r>
          <w:rPr>
            <w:lang w:val="en_US" w:bidi="en_US"/>
          </w:rPr>
          <w:rPr>
            <w:color w:val="0000EE"/>
            <w:u w:val="single"/>
          </w:rPr>
          <w:t>JDG 15:4</w:t>
        </w:r>
      </w:hyperlink>
      <w:r>
        <w:rPr>
          <w:lang w:val="en_US" w:bidi="en_US"/>
        </w:rPr>
        <w:t xml:space="preserve">, </w:t>
      </w:r>
      <w:hyperlink r:id="rId17">
        <w:r>
          <w:rPr>
            <w:lang w:val="en_US" w:bidi="en_US"/>
          </w:rPr>
          <w:rPr>
            <w:color w:val="0000EE"/>
            <w:u w:val="single"/>
          </w:rPr>
          <w:t>JDG 15:4</w:t>
        </w:r>
      </w:hyperlink>
      <w:r>
        <w:rPr>
          <w:lang w:val="en_US" w:bidi="en_US"/>
        </w:rPr>
        <w:t xml:space="preserve">, </w:t>
      </w:r>
      <w:hyperlink r:id="rId18">
        <w:r>
          <w:rPr>
            <w:lang w:val="en_US" w:bidi="en_US"/>
          </w:rPr>
          <w:rPr>
            <w:color w:val="0000EE"/>
            <w:u w:val="single"/>
          </w:rPr>
          <w:t>JDG 15:5</w:t>
        </w:r>
      </w:hyperlink>
      <w:r>
        <w:rPr>
          <w:lang w:val="en_US" w:bidi="en_US"/>
        </w:rPr>
        <w:t xml:space="preserve">, </w:t>
      </w:r>
      <w:hyperlink r:id="rId19">
        <w:r>
          <w:rPr>
            <w:lang w:val="en_US" w:bidi="en_US"/>
          </w:rPr>
          <w:rPr>
            <w:color w:val="0000EE"/>
            <w:u w:val="single"/>
          </w:rPr>
          <w:t>JOB 41:11</w:t>
        </w:r>
      </w:hyperlink>
      <w:r>
        <w:rPr>
          <w:lang w:val="en_US" w:bidi="en_US"/>
        </w:rPr>
        <w:t xml:space="preserve">, </w:t>
      </w:r>
      <w:hyperlink r:id="rId20">
        <w:r>
          <w:rPr>
            <w:lang w:val="en_US" w:bidi="en_US"/>
          </w:rPr>
          <w:rPr>
            <w:color w:val="0000EE"/>
            <w:u w:val="single"/>
          </w:rPr>
          <w:t>ISA 62:1</w:t>
        </w:r>
      </w:hyperlink>
      <w:r>
        <w:rPr>
          <w:lang w:val="en_US" w:bidi="en_US"/>
        </w:rPr>
        <w:t xml:space="preserve">, </w:t>
      </w:r>
      <w:hyperlink r:id="rId21">
        <w:r>
          <w:rPr>
            <w:lang w:val="en_US" w:bidi="en_US"/>
          </w:rPr>
          <w:rPr>
            <w:color w:val="0000EE"/>
            <w:u w:val="single"/>
          </w:rPr>
          <w:t>EZK 1:13</w:t>
        </w:r>
      </w:hyperlink>
      <w:r>
        <w:rPr>
          <w:lang w:val="en_US" w:bidi="en_US"/>
        </w:rPr>
        <w:t xml:space="preserve">, </w:t>
      </w:r>
      <w:hyperlink r:id="rId22">
        <w:r>
          <w:rPr>
            <w:lang w:val="en_US" w:bidi="en_US"/>
          </w:rPr>
          <w:rPr>
            <w:color w:val="0000EE"/>
            <w:u w:val="single"/>
          </w:rPr>
          <w:t>DAN 10:6</w:t>
        </w:r>
      </w:hyperlink>
      <w:r>
        <w:rPr>
          <w:lang w:val="en_US" w:bidi="en_US"/>
        </w:rPr>
        <w:t xml:space="preserve">, </w:t>
      </w:r>
      <w:hyperlink r:id="rId23">
        <w:r>
          <w:rPr>
            <w:lang w:val="en_US" w:bidi="en_US"/>
          </w:rPr>
          <w:rPr>
            <w:color w:val="0000EE"/>
            <w:u w:val="single"/>
          </w:rPr>
          <w:t>NAM 2:5</w:t>
        </w:r>
      </w:hyperlink>
      <w:r>
        <w:rPr>
          <w:lang w:val="en_US" w:bidi="en_US"/>
        </w:rPr>
        <w:t xml:space="preserve">, </w:t>
      </w:r>
      <w:hyperlink r:id="rId24">
        <w:r>
          <w:rPr>
            <w:lang w:val="en_US" w:bidi="en_US"/>
          </w:rPr>
          <w:rPr>
            <w:color w:val="0000EE"/>
            <w:u w:val="single"/>
          </w:rPr>
          <w:t>ZEC 12:6</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δᾳδουχία</w:t>
      </w:r>
      <w:r>
        <w:rPr>
          <w:lang w:val="en_US" w:bidi="en_US"/>
        </w:rPr>
        <w:t xml:space="preserve"> </w:t>
      </w:r>
      <w:r>
        <w:rPr>
          <w:lang w:val="en_US" w:bidi="en_US"/>
        </w:rPr>
        <w:t>(dadouchia)</w:t>
      </w:r>
      <w:r>
        <w:rPr>
          <w:lang w:val="en_US" w:bidi="en_US"/>
        </w:rPr>
      </w:r>
      <w:hyperlink r:id="rId25">
        <w:r>
          <w:rPr>
            <w:lang w:val="en_US" w:bidi="en_US"/>
          </w:rPr>
          <w:rPr>
            <w:color w:val="0000EE"/>
            <w:u w:val="single"/>
          </w:rPr>
          <w:t>2MA 4:22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λαμπάς</w:t>
      </w:r>
      <w:r>
        <w:rPr>
          <w:lang w:val="en_US" w:bidi="en_US"/>
        </w:rPr>
        <w:t xml:space="preserve"> </w:t>
      </w:r>
      <w:r>
        <w:rPr>
          <w:lang w:val="en_US" w:bidi="en_US"/>
        </w:rPr>
        <w:t>(lampas)</w:t>
      </w:r>
      <w:r>
        <w:rPr>
          <w:lang w:val="en_US" w:bidi="en_US"/>
        </w:rPr>
      </w:r>
      <w:hyperlink r:id="rId26">
        <w:r>
          <w:rPr>
            <w:lang w:val="en_US" w:bidi="en_US"/>
          </w:rPr>
          <w:rPr>
            <w:color w:val="0000EE"/>
            <w:u w:val="single"/>
          </w:rPr>
          <w:t>MAT 25:1</w:t>
        </w:r>
      </w:hyperlink>
      <w:r>
        <w:rPr>
          <w:lang w:val="en_US" w:bidi="en_US"/>
        </w:rPr>
        <w:t xml:space="preserve">, </w:t>
      </w:r>
      <w:hyperlink r:id="rId27">
        <w:r>
          <w:rPr>
            <w:lang w:val="en_US" w:bidi="en_US"/>
          </w:rPr>
          <w:rPr>
            <w:color w:val="0000EE"/>
            <w:u w:val="single"/>
          </w:rPr>
          <w:t>MAT 25:4</w:t>
        </w:r>
      </w:hyperlink>
      <w:r>
        <w:rPr>
          <w:lang w:val="en_US" w:bidi="en_US"/>
        </w:rPr>
        <w:t xml:space="preserve">, </w:t>
      </w:r>
      <w:hyperlink r:id="rId28">
        <w:r>
          <w:rPr>
            <w:lang w:val="en_US" w:bidi="en_US"/>
          </w:rPr>
          <w:rPr>
            <w:color w:val="0000EE"/>
            <w:u w:val="single"/>
          </w:rPr>
          <w:t>MAT 25:7</w:t>
        </w:r>
      </w:hyperlink>
      <w:r>
        <w:rPr>
          <w:lang w:val="en_US" w:bidi="en_US"/>
        </w:rPr>
        <w:t xml:space="preserve">, </w:t>
      </w:r>
      <w:hyperlink r:id="rId29">
        <w:r>
          <w:rPr>
            <w:lang w:val="en_US" w:bidi="en_US"/>
          </w:rPr>
          <w:rPr>
            <w:color w:val="0000EE"/>
            <w:u w:val="single"/>
          </w:rPr>
          <w:t>MAT 25:8</w:t>
        </w:r>
      </w:hyperlink>
      <w:r>
        <w:rPr>
          <w:lang w:val="en_US" w:bidi="en_US"/>
        </w:rPr>
        <w:t xml:space="preserve">, </w:t>
      </w:r>
      <w:hyperlink r:id="rId30">
        <w:r>
          <w:rPr>
            <w:lang w:val="en_US" w:bidi="en_US"/>
          </w:rPr>
          <w:rPr>
            <w:color w:val="0000EE"/>
            <w:u w:val="single"/>
          </w:rPr>
          <w:t>JHN 18:3</w:t>
        </w:r>
      </w:hyperlink>
      <w:r>
        <w:rPr>
          <w:lang w:val="en_US" w:bidi="en_US"/>
        </w:rPr>
        <w:t xml:space="preserve">, </w:t>
      </w:r>
      <w:hyperlink r:id="rId31">
        <w:r>
          <w:rPr>
            <w:lang w:val="en_US" w:bidi="en_US"/>
          </w:rPr>
          <w:rPr>
            <w:color w:val="0000EE"/>
            <w:u w:val="single"/>
          </w:rPr>
          <w:t>ACT 20:8</w:t>
        </w:r>
      </w:hyperlink>
      <w:r>
        <w:rPr>
          <w:lang w:val="en_US" w:bidi="en_US"/>
        </w:rPr>
        <w:t xml:space="preserve">, </w:t>
      </w:r>
      <w:hyperlink r:id="rId32">
        <w:r>
          <w:rPr>
            <w:lang w:val="en_US" w:bidi="en_US"/>
          </w:rPr>
          <w:rPr>
            <w:color w:val="0000EE"/>
            <w:u w:val="single"/>
          </w:rPr>
          <w:t>REV 4:5</w:t>
        </w:r>
      </w:hyperlink>
      <w:r>
        <w:rPr>
          <w:lang w:val="en_US" w:bidi="en_US"/>
        </w:rPr>
        <w:t xml:space="preserve">, </w:t>
      </w:r>
      <w:hyperlink r:id="rId33">
        <w:r>
          <w:rPr>
            <w:lang w:val="en_US" w:bidi="en_US"/>
          </w:rPr>
          <w:rPr>
            <w:color w:val="0000EE"/>
            <w:u w:val="single"/>
          </w:rPr>
          <w:t>REV 8:10</w:t>
        </w:r>
      </w:hyperlink>
      <w:r>
        <w:rPr>
          <w:lang w:val="en_US" w:bidi="en_US"/>
        </w:rPr>
        <w:t xml:space="preserve">, </w:t>
      </w:r>
      <w:hyperlink r:id="rId34">
        <w:r>
          <w:rPr>
            <w:lang w:val="en_US" w:bidi="en_US"/>
          </w:rPr>
          <w:rPr>
            <w:color w:val="0000EE"/>
            <w:u w:val="single"/>
          </w:rPr>
          <w:t>JDT 10:22</w:t>
        </w:r>
      </w:hyperlink>
      <w:r>
        <w:rPr>
          <w:lang w:val="en_US" w:bidi="en_US"/>
        </w:rPr>
        <w:t xml:space="preserve">, </w:t>
      </w:r>
      <w:hyperlink r:id="rId35">
        <w:r>
          <w:rPr>
            <w:lang w:val="en_US" w:bidi="en_US"/>
          </w:rPr>
          <w:rPr>
            <w:color w:val="0000EE"/>
            <w:u w:val="single"/>
          </w:rPr>
          <w:t>SIR 48:1</w:t>
        </w:r>
      </w:hyperlink>
      <w:r>
        <w:rPr>
          <w:lang w:val="en_US" w:bidi="en_US"/>
        </w:rPr>
        <w:t xml:space="preserve">, </w:t>
      </w:r>
      <w:hyperlink r:id="rId36">
        <w:r>
          <w:rPr>
            <w:lang w:val="en_US" w:bidi="en_US"/>
          </w:rPr>
          <w:rPr>
            <w:color w:val="0000EE"/>
            <w:u w:val="single"/>
          </w:rPr>
          <w:t>1MA 6:39</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(fōs)</w:t>
      </w:r>
      <w:r>
        <w:rPr>
          <w:lang w:val="en_US" w:bidi="en_US"/>
        </w:rPr>
      </w:r>
      <w:hyperlink r:id="rId37">
        <w:r>
          <w:rPr>
            <w:lang w:val="en_US" w:bidi="en_US"/>
          </w:rPr>
          <w:rPr>
            <w:color w:val="0000EE"/>
            <w:u w:val="single"/>
          </w:rPr>
          <w:t>ACT 16:29</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Flaming torches (© Andrew Dunn, CC BY-SA 2.0, via Wikimedia Commons)</w:t>
      </w:r>
      <w:r>
        <w:rPr>
          <w:lang w:val="en_US" w:bidi="en_US"/>
        </w:rPr>
        <w:t>The torch was a burning stick or bundle of sticks carried about as a light. In order to lengthen the time of burning, one end of the stick could be wrapped with cloth, which was soaked in a flammable substance such as pitch.</w:t>
      </w:r>
      <w:r>
        <w:rPr>
          <w:lang w:val="en_US" w:bidi="en_US"/>
        </w:rPr>
      </w:r>
    </w:p>
    <w:p>
      <w:r>
        <w:drawing>
          <wp:inline xmlns:a="http://schemas.openxmlformats.org/drawingml/2006/main" xmlns:pic="http://schemas.openxmlformats.org/drawingml/2006/picture">
            <wp:extent cx="6096000" cy="9333653"/>
            <wp:docPr id="1" name="Picture 1"/>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6096000" cy="9333653"/>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In modern British English, a “torch” is a handheld electric light powered by batteries, that is, a “flashlight” in American English. Such a word would be entirely out of place in the translation of the Bible.</w:t>
      </w:r>
      <w:r>
        <w:rPr>
          <w:lang w:val="en_US" w:bidi="en_US"/>
        </w:rPr>
      </w:r>
    </w:p>
    <w:p>
      <w:pPr/>
      <w:r>
        <w:rPr>
          <w:lang w:val="en_US" w:bidi="en_US"/>
        </w:rPr>
      </w:r>
      <w:r>
        <w:rPr>
          <w:lang w:val="en_US" w:bidi="en_US"/>
        </w:rPr>
      </w:r>
      <w:hyperlink r:id="rId39">
        <w:r>
          <w:rPr>
            <w:lang w:val="en_US" w:bidi="en_US"/>
          </w:rPr>
          <w:rPr>
            <w:color w:val="0000EE"/>
            <w:u w:val="single"/>
          </w:rPr>
          <w:t>JOB 41:13</w:t>
        </w:r>
      </w:hyperlink>
      <w:r>
        <w:rPr>
          <w:lang w:val="en_US" w:bidi="en_US"/>
        </w:rPr>
        <w:t xml:space="preserve">: Here the focus is on the flame, not on the torch that contains the flame, so for the first line of this verse </w:t>
      </w:r>
      <w:r>
        <w:rPr>
          <w:lang w:val="en_US" w:bidi="en_US"/>
        </w:rPr>
        <w:t>GNT</w:t>
      </w:r>
      <w:r>
        <w:rPr>
          <w:lang w:val="en_US" w:bidi="en_US"/>
        </w:rPr>
        <w:t xml:space="preserve"> has “Flames blaze from his mouth.”</w:t>
      </w:r>
      <w:r>
        <w:rPr>
          <w:lang w:val="en_US" w:bidi="en_US"/>
        </w:rPr>
      </w:r>
    </w:p>
    <w:p>
      <w:pPr/>
      <w:r>
        <w:rPr>
          <w:lang w:val="en_US" w:bidi="en_US"/>
        </w:rPr>
      </w:r>
      <w:r>
        <w:rPr>
          <w:lang w:val="en_US" w:bidi="en_US"/>
        </w:rPr>
        <w:t xml:space="preserve">While the Greek word </w:t>
      </w:r>
      <w:r>
        <w:rPr>
          <w:i/>
          <w:lang w:val="en_US" w:bidi="en_US"/>
        </w:rPr>
        <w:t>lampas</w:t>
      </w:r>
      <w:r>
        <w:rPr>
          <w:lang w:val="en_US" w:bidi="en_US"/>
        </w:rPr>
        <w:t xml:space="preserve"> most properly refers to a “torch,” in some places (for example, </w:t>
      </w:r>
      <w:hyperlink r:id="rId31">
        <w:r>
          <w:rPr>
            <w:lang w:val="en_US" w:bidi="en_US"/>
          </w:rPr>
          <w:rPr>
            <w:color w:val="0000EE"/>
            <w:u w:val="single"/>
          </w:rPr>
          <w:t>ACT 20:8</w:t>
        </w:r>
      </w:hyperlink>
      <w:r>
        <w:rPr>
          <w:lang w:val="en_US" w:bidi="en_US"/>
        </w:rPr>
        <w:t xml:space="preserve">; </w:t>
      </w:r>
      <w:hyperlink r:id="rId32">
        <w:r>
          <w:rPr>
            <w:lang w:val="en_US" w:bidi="en_US"/>
          </w:rPr>
          <w:rPr>
            <w:color w:val="0000EE"/>
            <w:u w:val="single"/>
          </w:rPr>
          <w:t>REV 4:5</w:t>
        </w:r>
      </w:hyperlink>
      <w:r>
        <w:rPr>
          <w:lang w:val="en_US" w:bidi="en_US"/>
        </w:rPr>
        <w:t>) some translations prefer the English derived term “lamp.”</w:t>
      </w:r>
      <w:r>
        <w:rPr>
          <w:lang w:val="en_US" w:bidi="en_US"/>
        </w:rPr>
      </w:r>
    </w:p>
    <w:p>
      <w:pPr/>
      <w:r>
        <w:rPr>
          <w:lang w:val="en_US" w:bidi="en_US"/>
        </w:rPr>
      </w:r>
      <w:r>
        <w:rPr>
          <w:lang w:val="en_US" w:bidi="en_US"/>
        </w:rPr>
        <w:t xml:space="preserve">Some languages may find it difficult to distinguish between “torches” and “lanterns” in </w:t>
      </w:r>
      <w:hyperlink r:id="rId30">
        <w:r>
          <w:rPr>
            <w:lang w:val="en_US" w:bidi="en_US"/>
          </w:rPr>
          <w:rPr>
            <w:color w:val="0000EE"/>
            <w:u w:val="single"/>
          </w:rPr>
          <w:t>JHN 18:3</w:t>
        </w:r>
      </w:hyperlink>
      <w:r>
        <w:rPr>
          <w:lang w:val="en_US" w:bidi="en_US"/>
        </w:rPr>
        <w:t xml:space="preserve">. It is possible to say “burning sticks and containers with small fires for light.” See also the discussion </w:t>
      </w:r>
      <w:hyperlink r:id="rId40">
        <w:r>
          <w:rPr>
            <w:lang w:val="en_US" w:bidi="en_US"/>
          </w:rPr>
          <w:rPr>
            <w:color w:val="0000EE"/>
            <w:u w:val="single"/>
          </w:rPr>
          <w:t>5.3 Lantern&lt;REALIA:5.3&gt;</w:t>
        </w:r>
      </w:hyperlink>
      <w:r>
        <w:rPr>
          <w:lang w:val="en_US" w:bidi="en_US"/>
        </w:rPr>
        <w:t>.</w:t>
      </w:r>
      <w:r>
        <w:rPr>
          <w:lang w:val="en_US" w:bidi="en_US"/>
        </w:rPr>
      </w:r>
    </w:p>
    <w:p>
      <w:pPr/>
      <w:r>
        <w:rPr>
          <w:lang w:val="en_US" w:bidi="en_US"/>
        </w:rPr>
      </w:r>
      <w:r>
        <w:rPr>
          <w:lang w:val="en_US" w:bidi="en_US"/>
        </w:rPr>
      </w:r>
      <w:hyperlink r:id="rId37">
        <w:r>
          <w:rPr>
            <w:lang w:val="en_US" w:bidi="en_US"/>
          </w:rPr>
          <w:rPr>
            <w:color w:val="0000EE"/>
            <w:u w:val="single"/>
          </w:rPr>
          <w:t>ACT 16:29</w:t>
        </w:r>
      </w:hyperlink>
      <w:r>
        <w:rPr>
          <w:lang w:val="en_US" w:bidi="en_US"/>
        </w:rPr>
        <w:t xml:space="preserve">: The jailer demanded that “lights” be brought, but the text does not indicate the specific instruments. Many languages will be able to follow the pattern of </w:t>
      </w:r>
      <w:r>
        <w:rPr>
          <w:lang w:val="en_US" w:bidi="en_US"/>
        </w:rPr>
        <w:t>GNT</w:t>
      </w:r>
      <w:r>
        <w:rPr>
          <w:lang w:val="en_US" w:bidi="en_US"/>
        </w:rPr>
        <w:t xml:space="preserve"> and </w:t>
      </w:r>
      <w:r>
        <w:rPr>
          <w:lang w:val="en_US" w:bidi="en_US"/>
        </w:rPr>
        <w:t>GECL</w:t>
      </w:r>
      <w:r>
        <w:rPr>
          <w:lang w:val="en_US" w:bidi="en_US"/>
        </w:rPr>
        <w:t xml:space="preserve"> by beginning this verse with “The jailer called for a light.” It is likely that torches from the entrance to the jail would have been most readily available. However, the intention of the jailer will be adequately expressed also with “The jailer called for someone to bring a lamp.”</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15:17" TargetMode="External"/><Relationship Id="rId15" Type="http://schemas.openxmlformats.org/officeDocument/2006/relationships/hyperlink" Target="https://ref.ly/Judg7:16" TargetMode="External"/><Relationship Id="rId16" Type="http://schemas.openxmlformats.org/officeDocument/2006/relationships/hyperlink" Target="https://ref.ly/Judg7:20" TargetMode="External"/><Relationship Id="rId17" Type="http://schemas.openxmlformats.org/officeDocument/2006/relationships/hyperlink" Target="https://ref.ly/Judg15:4" TargetMode="External"/><Relationship Id="rId18" Type="http://schemas.openxmlformats.org/officeDocument/2006/relationships/hyperlink" Target="https://ref.ly/Judg15:5" TargetMode="External"/><Relationship Id="rId19" Type="http://schemas.openxmlformats.org/officeDocument/2006/relationships/hyperlink" Target="https://ref.ly/Job41:11" TargetMode="External"/><Relationship Id="rId20" Type="http://schemas.openxmlformats.org/officeDocument/2006/relationships/hyperlink" Target="https://ref.ly/Isa62:1" TargetMode="External"/><Relationship Id="rId21" Type="http://schemas.openxmlformats.org/officeDocument/2006/relationships/hyperlink" Target="https://ref.ly/Ezek1:13" TargetMode="External"/><Relationship Id="rId22" Type="http://schemas.openxmlformats.org/officeDocument/2006/relationships/hyperlink" Target="https://ref.ly/Dan10:6" TargetMode="External"/><Relationship Id="rId23" Type="http://schemas.openxmlformats.org/officeDocument/2006/relationships/hyperlink" Target="https://ref.ly/Nah2:5" TargetMode="External"/><Relationship Id="rId24" Type="http://schemas.openxmlformats.org/officeDocument/2006/relationships/hyperlink" Target="https://ref.ly/Zech12:6" TargetMode="External"/><Relationship Id="rId25" Type="http://schemas.openxmlformats.org/officeDocument/2006/relationships/hyperlink" Target="https://ref.ly/2Macc4:22" TargetMode="External"/><Relationship Id="rId26" Type="http://schemas.openxmlformats.org/officeDocument/2006/relationships/hyperlink" Target="https://ref.ly/Matt25:1" TargetMode="External"/><Relationship Id="rId27" Type="http://schemas.openxmlformats.org/officeDocument/2006/relationships/hyperlink" Target="https://ref.ly/Matt25:4" TargetMode="External"/><Relationship Id="rId28" Type="http://schemas.openxmlformats.org/officeDocument/2006/relationships/hyperlink" Target="https://ref.ly/Matt25:7" TargetMode="External"/><Relationship Id="rId29" Type="http://schemas.openxmlformats.org/officeDocument/2006/relationships/hyperlink" Target="https://ref.ly/Matt25:8" TargetMode="External"/><Relationship Id="rId30" Type="http://schemas.openxmlformats.org/officeDocument/2006/relationships/hyperlink" Target="https://ref.ly/John18:3" TargetMode="External"/><Relationship Id="rId31" Type="http://schemas.openxmlformats.org/officeDocument/2006/relationships/hyperlink" Target="https://ref.ly/Acts20:8" TargetMode="External"/><Relationship Id="rId32" Type="http://schemas.openxmlformats.org/officeDocument/2006/relationships/hyperlink" Target="https://ref.ly/Rev4:5" TargetMode="External"/><Relationship Id="rId33" Type="http://schemas.openxmlformats.org/officeDocument/2006/relationships/hyperlink" Target="https://ref.ly/Rev8:10" TargetMode="External"/><Relationship Id="rId34" Type="http://schemas.openxmlformats.org/officeDocument/2006/relationships/hyperlink" Target="https://ref.ly/Jdt10:22" TargetMode="External"/><Relationship Id="rId35" Type="http://schemas.openxmlformats.org/officeDocument/2006/relationships/hyperlink" Target="https://ref.ly/Sir48:1" TargetMode="External"/><Relationship Id="rId36" Type="http://schemas.openxmlformats.org/officeDocument/2006/relationships/hyperlink" Target="https://ref.ly/1Macc6:39" TargetMode="External"/><Relationship Id="rId37" Type="http://schemas.openxmlformats.org/officeDocument/2006/relationships/hyperlink" Target="https://ref.ly/Acts16:29" TargetMode="External"/><Relationship Id="rId38" Type="http://schemas.openxmlformats.org/officeDocument/2006/relationships/image" Target="media/image1.jpg"/><Relationship Id="rId39" Type="http://schemas.openxmlformats.org/officeDocument/2006/relationships/hyperlink" Target="https://ref.ly/Job41:13" TargetMode="External"/><Relationship Id="rId40" Type="http://schemas.openxmlformats.org/officeDocument/2006/relationships/hyperlink" Targe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