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Waistband, sash, belt</w:t>
      </w:r>
      <w:r>
        <w:rPr>
          <w:lang w:val="en_US" w:bidi="en_US"/>
        </w:rPr>
      </w:r>
    </w:p>
    <w:p>
      <w:pPr>
        <w:pStyle w:val="Heading1"/>
      </w:pPr>
      <w:r>
        <w:rPr>
          <w:lang w:val="en_US" w:bidi="en_US"/>
        </w:rPr>
        <w:t>6.6</w:t>
      </w:r>
      <w:r>
        <w:rPr>
          <w:lang w:val="en_US" w:bidi="en_US"/>
        </w:rPr>
        <w:t xml:space="preserve"> Waistband, sash, belt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אַבְנֵט</w:t>
      </w:r>
      <w:r>
        <w:rPr>
          <w:lang w:val="en_US" w:bidi="en_US"/>
        </w:rPr>
        <w:t xml:space="preserve"> </w:t>
      </w:r>
      <w:r>
        <w:rPr>
          <w:lang w:val="en_US" w:bidi="en_US"/>
        </w:rPr>
        <w:t>(’avnet)</w:t>
      </w:r>
      <w:r>
        <w:rPr>
          <w:lang w:val="en_US" w:bidi="en_US"/>
        </w:rPr>
      </w:r>
      <w:hyperlink r:id="rId14">
        <w:r>
          <w:rPr>
            <w:lang w:val="en_US" w:bidi="en_US"/>
          </w:rPr>
          <w:rPr>
            <w:color w:val="0000EE"/>
            <w:u w:val="single"/>
          </w:rPr>
          <w:t>ISA 22:21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אֵזוֹר</w:t>
      </w:r>
      <w:r>
        <w:rPr>
          <w:lang w:val="en_US" w:bidi="en_US"/>
        </w:rPr>
        <w:t xml:space="preserve"> </w:t>
      </w:r>
      <w:r>
        <w:rPr>
          <w:lang w:val="en_US" w:bidi="en_US"/>
        </w:rPr>
        <w:t>(’ezor)</w:t>
      </w:r>
      <w:r>
        <w:rPr>
          <w:lang w:val="en_US" w:bidi="en_US"/>
        </w:rPr>
      </w:r>
      <w:hyperlink r:id="rId15">
        <w:r>
          <w:rPr>
            <w:lang w:val="en_US" w:bidi="en_US"/>
          </w:rPr>
          <w:rPr>
            <w:color w:val="0000EE"/>
            <w:u w:val="single"/>
          </w:rPr>
          <w:t>2KI 1:8</w:t>
        </w:r>
      </w:hyperlink>
      <w:r>
        <w:rPr>
          <w:lang w:val="en_US" w:bidi="en_US"/>
        </w:rPr>
        <w:t xml:space="preserve">, </w:t>
      </w:r>
      <w:hyperlink r:id="rId16">
        <w:r>
          <w:rPr>
            <w:lang w:val="en_US" w:bidi="en_US"/>
          </w:rPr>
          <w:rPr>
            <w:color w:val="0000EE"/>
            <w:u w:val="single"/>
          </w:rPr>
          <w:t>JOB 12:18</w:t>
        </w:r>
      </w:hyperlink>
      <w:r>
        <w:rPr>
          <w:lang w:val="en_US" w:bidi="en_US"/>
        </w:rPr>
        <w:t xml:space="preserve">, </w:t>
      </w:r>
      <w:hyperlink r:id="rId17">
        <w:r>
          <w:rPr>
            <w:lang w:val="en_US" w:bidi="en_US"/>
          </w:rPr>
          <w:rPr>
            <w:color w:val="0000EE"/>
            <w:u w:val="single"/>
          </w:rPr>
          <w:t>ISA 5:27</w:t>
        </w:r>
      </w:hyperlink>
      <w:r>
        <w:rPr>
          <w:lang w:val="en_US" w:bidi="en_US"/>
        </w:rPr>
        <w:t xml:space="preserve">, </w:t>
      </w:r>
      <w:hyperlink r:id="rId18">
        <w:r>
          <w:rPr>
            <w:lang w:val="en_US" w:bidi="en_US"/>
          </w:rPr>
          <w:rPr>
            <w:color w:val="0000EE"/>
            <w:u w:val="single"/>
          </w:rPr>
          <w:t>ISA 11:5</w:t>
        </w:r>
      </w:hyperlink>
      <w:r>
        <w:rPr>
          <w:lang w:val="en_US" w:bidi="en_US"/>
        </w:rPr>
        <w:t xml:space="preserve">, </w:t>
      </w:r>
      <w:hyperlink r:id="rId18">
        <w:r>
          <w:rPr>
            <w:lang w:val="en_US" w:bidi="en_US"/>
          </w:rPr>
          <w:rPr>
            <w:color w:val="0000EE"/>
            <w:u w:val="single"/>
          </w:rPr>
          <w:t>ISA 11:5</w:t>
        </w:r>
      </w:hyperlink>
      <w:r>
        <w:rPr>
          <w:lang w:val="en_US" w:bidi="en_US"/>
        </w:rPr>
        <w:t xml:space="preserve">, </w:t>
      </w:r>
      <w:hyperlink r:id="rId19">
        <w:r>
          <w:rPr>
            <w:lang w:val="en_US" w:bidi="en_US"/>
          </w:rPr>
          <w:rPr>
            <w:color w:val="0000EE"/>
            <w:u w:val="single"/>
          </w:rPr>
          <w:t>JER 13:1</w:t>
        </w:r>
      </w:hyperlink>
      <w:r>
        <w:rPr>
          <w:lang w:val="en_US" w:bidi="en_US"/>
        </w:rPr>
        <w:t xml:space="preserve">, </w:t>
      </w:r>
      <w:hyperlink r:id="rId20">
        <w:r>
          <w:rPr>
            <w:lang w:val="en_US" w:bidi="en_US"/>
          </w:rPr>
          <w:rPr>
            <w:color w:val="0000EE"/>
            <w:u w:val="single"/>
          </w:rPr>
          <w:t>JER 13:2</w:t>
        </w:r>
      </w:hyperlink>
      <w:r>
        <w:rPr>
          <w:lang w:val="en_US" w:bidi="en_US"/>
        </w:rPr>
        <w:t xml:space="preserve">, </w:t>
      </w:r>
      <w:hyperlink r:id="rId21">
        <w:r>
          <w:rPr>
            <w:lang w:val="en_US" w:bidi="en_US"/>
          </w:rPr>
          <w:rPr>
            <w:color w:val="0000EE"/>
            <w:u w:val="single"/>
          </w:rPr>
          <w:t>JER 13:4</w:t>
        </w:r>
      </w:hyperlink>
      <w:r>
        <w:rPr>
          <w:lang w:val="en_US" w:bidi="en_US"/>
        </w:rPr>
        <w:t xml:space="preserve">, </w:t>
      </w:r>
      <w:hyperlink r:id="rId22">
        <w:r>
          <w:rPr>
            <w:lang w:val="en_US" w:bidi="en_US"/>
          </w:rPr>
          <w:rPr>
            <w:color w:val="0000EE"/>
            <w:u w:val="single"/>
          </w:rPr>
          <w:t>JER 13:6</w:t>
        </w:r>
      </w:hyperlink>
      <w:r>
        <w:rPr>
          <w:lang w:val="en_US" w:bidi="en_US"/>
        </w:rPr>
        <w:t xml:space="preserve">, </w:t>
      </w:r>
      <w:hyperlink r:id="rId23">
        <w:r>
          <w:rPr>
            <w:lang w:val="en_US" w:bidi="en_US"/>
          </w:rPr>
          <w:rPr>
            <w:color w:val="0000EE"/>
            <w:u w:val="single"/>
          </w:rPr>
          <w:t>JER 13:7</w:t>
        </w:r>
      </w:hyperlink>
      <w:r>
        <w:rPr>
          <w:lang w:val="en_US" w:bidi="en_US"/>
        </w:rPr>
        <w:t xml:space="preserve">, </w:t>
      </w:r>
      <w:hyperlink r:id="rId23">
        <w:r>
          <w:rPr>
            <w:lang w:val="en_US" w:bidi="en_US"/>
          </w:rPr>
          <w:rPr>
            <w:color w:val="0000EE"/>
            <w:u w:val="single"/>
          </w:rPr>
          <w:t>JER 13:7</w:t>
        </w:r>
      </w:hyperlink>
      <w:r>
        <w:rPr>
          <w:lang w:val="en_US" w:bidi="en_US"/>
        </w:rPr>
        <w:t xml:space="preserve">, </w:t>
      </w:r>
      <w:hyperlink r:id="rId24">
        <w:r>
          <w:rPr>
            <w:lang w:val="en_US" w:bidi="en_US"/>
          </w:rPr>
          <w:rPr>
            <w:color w:val="0000EE"/>
            <w:u w:val="single"/>
          </w:rPr>
          <w:t>JER 13:10</w:t>
        </w:r>
      </w:hyperlink>
      <w:r>
        <w:rPr>
          <w:lang w:val="en_US" w:bidi="en_US"/>
        </w:rPr>
        <w:t xml:space="preserve">, </w:t>
      </w:r>
      <w:hyperlink r:id="rId25">
        <w:r>
          <w:rPr>
            <w:lang w:val="en_US" w:bidi="en_US"/>
          </w:rPr>
          <w:rPr>
            <w:color w:val="0000EE"/>
            <w:u w:val="single"/>
          </w:rPr>
          <w:t>JER 13:11</w:t>
        </w:r>
      </w:hyperlink>
      <w:r>
        <w:rPr>
          <w:lang w:val="en_US" w:bidi="en_US"/>
        </w:rPr>
        <w:t xml:space="preserve">, </w:t>
      </w:r>
      <w:hyperlink r:id="rId26">
        <w:r>
          <w:rPr>
            <w:lang w:val="en_US" w:bidi="en_US"/>
          </w:rPr>
          <w:rPr>
            <w:color w:val="0000EE"/>
            <w:u w:val="single"/>
          </w:rPr>
          <w:t>EZK 23:15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חגר, חֲגוֹר, חֲגוֹרָה</w:t>
      </w:r>
      <w:r>
        <w:rPr>
          <w:lang w:val="en_US" w:bidi="en_US"/>
        </w:rPr>
        <w:t xml:space="preserve"> </w:t>
      </w:r>
      <w:r>
        <w:rPr>
          <w:lang w:val="en_US" w:bidi="en_US"/>
        </w:rPr>
        <w:t>(chagar (verb), chagor, chagorah)</w:t>
      </w:r>
      <w:r>
        <w:rPr>
          <w:lang w:val="en_US" w:bidi="en_US"/>
        </w:rPr>
      </w:r>
      <w:hyperlink r:id="rId27">
        <w:r>
          <w:rPr>
            <w:lang w:val="en_US" w:bidi="en_US"/>
          </w:rPr>
          <w:rPr>
            <w:color w:val="0000EE"/>
            <w:u w:val="single"/>
          </w:rPr>
          <w:t>EXO 12:11</w:t>
        </w:r>
      </w:hyperlink>
      <w:r>
        <w:rPr>
          <w:lang w:val="en_US" w:bidi="en_US"/>
        </w:rPr>
        <w:t xml:space="preserve">, </w:t>
      </w:r>
      <w:hyperlink r:id="rId28">
        <w:r>
          <w:rPr>
            <w:lang w:val="en_US" w:bidi="en_US"/>
          </w:rPr>
          <w:rPr>
            <w:color w:val="0000EE"/>
            <w:u w:val="single"/>
          </w:rPr>
          <w:t>1SA 18:4</w:t>
        </w:r>
      </w:hyperlink>
      <w:r>
        <w:rPr>
          <w:lang w:val="en_US" w:bidi="en_US"/>
        </w:rPr>
        <w:t xml:space="preserve">, </w:t>
      </w:r>
      <w:hyperlink r:id="rId29">
        <w:r>
          <w:rPr>
            <w:lang w:val="en_US" w:bidi="en_US"/>
          </w:rPr>
          <w:rPr>
            <w:color w:val="0000EE"/>
            <w:u w:val="single"/>
          </w:rPr>
          <w:t>2SA 18:11</w:t>
        </w:r>
      </w:hyperlink>
      <w:r>
        <w:rPr>
          <w:lang w:val="en_US" w:bidi="en_US"/>
        </w:rPr>
        <w:t xml:space="preserve">, </w:t>
      </w:r>
      <w:hyperlink r:id="rId30">
        <w:r>
          <w:rPr>
            <w:lang w:val="en_US" w:bidi="en_US"/>
          </w:rPr>
          <w:rPr>
            <w:color w:val="0000EE"/>
            <w:u w:val="single"/>
          </w:rPr>
          <w:t>2SA 20:8</w:t>
        </w:r>
      </w:hyperlink>
      <w:r>
        <w:rPr>
          <w:lang w:val="en_US" w:bidi="en_US"/>
        </w:rPr>
        <w:t xml:space="preserve">, </w:t>
      </w:r>
      <w:hyperlink r:id="rId30">
        <w:r>
          <w:rPr>
            <w:lang w:val="en_US" w:bidi="en_US"/>
          </w:rPr>
          <w:rPr>
            <w:color w:val="0000EE"/>
            <w:u w:val="single"/>
          </w:rPr>
          <w:t>2SA 20:8</w:t>
        </w:r>
      </w:hyperlink>
      <w:r>
        <w:rPr>
          <w:lang w:val="en_US" w:bidi="en_US"/>
        </w:rPr>
        <w:t xml:space="preserve">, </w:t>
      </w:r>
      <w:hyperlink r:id="rId31">
        <w:r>
          <w:rPr>
            <w:lang w:val="en_US" w:bidi="en_US"/>
          </w:rPr>
          <w:rPr>
            <w:color w:val="0000EE"/>
            <w:u w:val="single"/>
          </w:rPr>
          <w:t>1KI 2:5</w:t>
        </w:r>
      </w:hyperlink>
      <w:r>
        <w:rPr>
          <w:lang w:val="en_US" w:bidi="en_US"/>
        </w:rPr>
        <w:t xml:space="preserve">, </w:t>
      </w:r>
      <w:hyperlink r:id="rId32">
        <w:r>
          <w:rPr>
            <w:lang w:val="en_US" w:bidi="en_US"/>
          </w:rPr>
          <w:rPr>
            <w:color w:val="0000EE"/>
            <w:u w:val="single"/>
          </w:rPr>
          <w:t>2KI 3:21</w:t>
        </w:r>
      </w:hyperlink>
      <w:r>
        <w:rPr>
          <w:lang w:val="en_US" w:bidi="en_US"/>
        </w:rPr>
        <w:t xml:space="preserve">, </w:t>
      </w:r>
      <w:hyperlink r:id="rId32">
        <w:r>
          <w:rPr>
            <w:lang w:val="en_US" w:bidi="en_US"/>
          </w:rPr>
          <w:rPr>
            <w:color w:val="0000EE"/>
            <w:u w:val="single"/>
          </w:rPr>
          <w:t>2KI 3:21</w:t>
        </w:r>
      </w:hyperlink>
      <w:r>
        <w:rPr>
          <w:lang w:val="en_US" w:bidi="en_US"/>
        </w:rPr>
        <w:t xml:space="preserve">, </w:t>
      </w:r>
      <w:hyperlink r:id="rId33">
        <w:r>
          <w:rPr>
            <w:lang w:val="en_US" w:bidi="en_US"/>
          </w:rPr>
          <w:rPr>
            <w:color w:val="0000EE"/>
            <w:u w:val="single"/>
          </w:rPr>
          <w:t>2KI 4:29</w:t>
        </w:r>
      </w:hyperlink>
      <w:r>
        <w:rPr>
          <w:lang w:val="en_US" w:bidi="en_US"/>
        </w:rPr>
        <w:t xml:space="preserve">, </w:t>
      </w:r>
      <w:hyperlink r:id="rId34">
        <w:r>
          <w:rPr>
            <w:lang w:val="en_US" w:bidi="en_US"/>
          </w:rPr>
          <w:rPr>
            <w:color w:val="0000EE"/>
            <w:u w:val="single"/>
          </w:rPr>
          <w:t>2KI 9:1</w:t>
        </w:r>
      </w:hyperlink>
      <w:r>
        <w:rPr>
          <w:lang w:val="en_US" w:bidi="en_US"/>
        </w:rPr>
        <w:t xml:space="preserve">, </w:t>
      </w:r>
      <w:hyperlink r:id="rId35">
        <w:r>
          <w:rPr>
            <w:lang w:val="en_US" w:bidi="en_US"/>
          </w:rPr>
          <w:rPr>
            <w:color w:val="0000EE"/>
            <w:u w:val="single"/>
          </w:rPr>
          <w:t>PSA 109:19</w:t>
        </w:r>
      </w:hyperlink>
      <w:r>
        <w:rPr>
          <w:lang w:val="en_US" w:bidi="en_US"/>
        </w:rPr>
        <w:t xml:space="preserve">, </w:t>
      </w:r>
      <w:hyperlink r:id="rId36">
        <w:r>
          <w:rPr>
            <w:lang w:val="en_US" w:bidi="en_US"/>
          </w:rPr>
          <w:rPr>
            <w:color w:val="0000EE"/>
            <w:u w:val="single"/>
          </w:rPr>
          <w:t>PRO 31:24</w:t>
        </w:r>
      </w:hyperlink>
      <w:r>
        <w:rPr>
          <w:lang w:val="en_US" w:bidi="en_US"/>
        </w:rPr>
        <w:t xml:space="preserve">, </w:t>
      </w:r>
      <w:hyperlink r:id="rId37">
        <w:r>
          <w:rPr>
            <w:lang w:val="en_US" w:bidi="en_US"/>
          </w:rPr>
          <w:rPr>
            <w:color w:val="0000EE"/>
            <w:u w:val="single"/>
          </w:rPr>
          <w:t>ISA 3:24</w:t>
        </w:r>
      </w:hyperlink>
      <w:r>
        <w:rPr>
          <w:lang w:val="en_US" w:bidi="en_US"/>
        </w:rPr>
        <w:t xml:space="preserve">, </w:t>
      </w:r>
      <w:hyperlink r:id="rId38">
        <w:r>
          <w:rPr>
            <w:lang w:val="en_US" w:bidi="en_US"/>
          </w:rPr>
          <w:rPr>
            <w:color w:val="0000EE"/>
            <w:u w:val="single"/>
          </w:rPr>
          <w:t>DAN 10:5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מֵזַח</w:t>
      </w:r>
      <w:r>
        <w:rPr>
          <w:lang w:val="en_US" w:bidi="en_US"/>
        </w:rPr>
        <w:t xml:space="preserve"> </w:t>
      </w:r>
      <w:r>
        <w:rPr>
          <w:lang w:val="en_US" w:bidi="en_US"/>
        </w:rPr>
        <w:t>(mezach)</w:t>
      </w:r>
      <w:r>
        <w:rPr>
          <w:lang w:val="en_US" w:bidi="en_US"/>
        </w:rPr>
      </w:r>
      <w:hyperlink r:id="rId35">
        <w:r>
          <w:rPr>
            <w:lang w:val="en_US" w:bidi="en_US"/>
          </w:rPr>
          <w:rPr>
            <w:color w:val="0000EE"/>
            <w:u w:val="single"/>
          </w:rPr>
          <w:t>PSA 109:19</w:t>
        </w:r>
      </w:hyperlink>
      <w:r>
        <w:rPr>
          <w:lang w:val="en_US" w:bidi="en_US"/>
        </w:rPr>
        <w:t xml:space="preserve">, </w:t>
      </w:r>
      <w:hyperlink r:id="rId39">
        <w:r>
          <w:rPr>
            <w:lang w:val="en_US" w:bidi="en_US"/>
          </w:rPr>
          <w:rPr>
            <w:color w:val="0000EE"/>
            <w:u w:val="single"/>
          </w:rPr>
          <w:t>ISA 23:10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קִשֻּׁרִים</w:t>
      </w:r>
      <w:r>
        <w:rPr>
          <w:lang w:val="en_US" w:bidi="en_US"/>
        </w:rPr>
        <w:t xml:space="preserve"> </w:t>
      </w:r>
      <w:r>
        <w:rPr>
          <w:lang w:val="en_US" w:bidi="en_US"/>
        </w:rPr>
        <w:t>(qishurim)</w:t>
      </w:r>
      <w:r>
        <w:rPr>
          <w:lang w:val="en_US" w:bidi="en_US"/>
        </w:rPr>
      </w:r>
      <w:hyperlink r:id="rId40">
        <w:r>
          <w:rPr>
            <w:lang w:val="en_US" w:bidi="en_US"/>
          </w:rPr>
          <w:rPr>
            <w:color w:val="0000EE"/>
            <w:u w:val="single"/>
          </w:rPr>
          <w:t>ISA 3:20</w:t>
        </w:r>
      </w:hyperlink>
      <w:r>
        <w:rPr>
          <w:lang w:val="en_US" w:bidi="en_US"/>
        </w:rPr>
        <w:t xml:space="preserve">, </w:t>
      </w:r>
      <w:hyperlink r:id="rId41">
        <w:r>
          <w:rPr>
            <w:lang w:val="en_US" w:bidi="en_US"/>
          </w:rPr>
          <w:rPr>
            <w:color w:val="0000EE"/>
            <w:u w:val="single"/>
          </w:rPr>
          <w:t>JER 2:32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ζώνη</w:t>
      </w:r>
      <w:r>
        <w:rPr>
          <w:lang w:val="en_US" w:bidi="en_US"/>
        </w:rPr>
        <w:t xml:space="preserve"> </w:t>
      </w:r>
      <w:r>
        <w:rPr>
          <w:lang w:val="en_US" w:bidi="en_US"/>
        </w:rPr>
        <w:t>(zōnē)</w:t>
      </w:r>
      <w:r>
        <w:rPr>
          <w:lang w:val="en_US" w:bidi="en_US"/>
        </w:rPr>
      </w:r>
      <w:hyperlink r:id="rId42">
        <w:r>
          <w:rPr>
            <w:lang w:val="en_US" w:bidi="en_US"/>
          </w:rPr>
          <w:rPr>
            <w:color w:val="0000EE"/>
            <w:u w:val="single"/>
          </w:rPr>
          <w:t>MAT 3:4</w:t>
        </w:r>
      </w:hyperlink>
      <w:r>
        <w:rPr>
          <w:lang w:val="en_US" w:bidi="en_US"/>
        </w:rPr>
        <w:t xml:space="preserve">, </w:t>
      </w:r>
      <w:hyperlink r:id="rId43">
        <w:r>
          <w:rPr>
            <w:lang w:val="en_US" w:bidi="en_US"/>
          </w:rPr>
          <w:rPr>
            <w:color w:val="0000EE"/>
            <w:u w:val="single"/>
          </w:rPr>
          <w:t>MRK 1:6</w:t>
        </w:r>
      </w:hyperlink>
      <w:r>
        <w:rPr>
          <w:lang w:val="en_US" w:bidi="en_US"/>
        </w:rPr>
        <w:t xml:space="preserve">, </w:t>
      </w:r>
      <w:hyperlink r:id="rId44">
        <w:r>
          <w:rPr>
            <w:lang w:val="en_US" w:bidi="en_US"/>
          </w:rPr>
          <w:rPr>
            <w:color w:val="0000EE"/>
            <w:u w:val="single"/>
          </w:rPr>
          <w:t>ACT 21:11</w:t>
        </w:r>
      </w:hyperlink>
      <w:r>
        <w:rPr>
          <w:lang w:val="en_US" w:bidi="en_US"/>
        </w:rPr>
        <w:t xml:space="preserve">, </w:t>
      </w:r>
      <w:hyperlink r:id="rId44">
        <w:r>
          <w:rPr>
            <w:lang w:val="en_US" w:bidi="en_US"/>
          </w:rPr>
          <w:rPr>
            <w:color w:val="0000EE"/>
            <w:u w:val="single"/>
          </w:rPr>
          <w:t>ACT 21:11</w:t>
        </w:r>
      </w:hyperlink>
      <w:r>
        <w:rPr>
          <w:lang w:val="en_US" w:bidi="en_US"/>
        </w:rPr>
        <w:t xml:space="preserve">, </w:t>
      </w:r>
      <w:hyperlink r:id="rId45">
        <w:r>
          <w:rPr>
            <w:lang w:val="en_US" w:bidi="en_US"/>
          </w:rPr>
          <w:rPr>
            <w:color w:val="0000EE"/>
            <w:u w:val="single"/>
          </w:rPr>
          <w:t>REV 1:13</w:t>
        </w:r>
      </w:hyperlink>
      <w:r>
        <w:rPr>
          <w:lang w:val="en_US" w:bidi="en_US"/>
        </w:rPr>
        <w:t xml:space="preserve">, </w:t>
      </w:r>
      <w:hyperlink r:id="rId46">
        <w:r>
          <w:rPr>
            <w:lang w:val="en_US" w:bidi="en_US"/>
          </w:rPr>
          <w:rPr>
            <w:color w:val="0000EE"/>
            <w:u w:val="single"/>
          </w:rPr>
          <w:t>REV 15:6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μήτρα</w:t>
      </w:r>
      <w:r>
        <w:rPr>
          <w:lang w:val="en_US" w:bidi="en_US"/>
        </w:rPr>
        <w:t xml:space="preserve"> </w:t>
      </w:r>
      <w:r>
        <w:rPr>
          <w:lang w:val="en_US" w:bidi="en_US"/>
        </w:rPr>
        <w:t>(mētra)</w:t>
      </w:r>
      <w:r>
        <w:rPr>
          <w:lang w:val="en_US" w:bidi="en_US"/>
        </w:rPr>
      </w:r>
      <w:hyperlink r:id="rId47">
        <w:r>
          <w:rPr>
            <w:lang w:val="en_US" w:bidi="en_US"/>
          </w:rPr>
          <w:rPr>
            <w:color w:val="0000EE"/>
            <w:u w:val="single"/>
          </w:rPr>
          <w:t>JDT 9:2</w:t>
        </w:r>
      </w:hyperlink>
      <w:r>
        <w:rPr>
          <w:lang w:val="en_US" w:bidi="en_US"/>
        </w:rPr>
        <w:t xml:space="preserve">, </w:t>
      </w:r>
      <w:hyperlink r:id="rId47">
        <w:r>
          <w:rPr>
            <w:lang w:val="en_US" w:bidi="en_US"/>
          </w:rPr>
          <w:rPr>
            <w:color w:val="0000EE"/>
            <w:u w:val="single"/>
          </w:rPr>
          <w:t>JDT 9:2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waistband held a robe (see </w:t>
      </w:r>
      <w:hyperlink r:id="rId49">
        <w:r>
          <w:rPr>
            <w:lang w:val="en_US" w:bidi="en_US"/>
          </w:rPr>
          <w:rPr>
            <w:color w:val="0000EE"/>
            <w:u w:val="single"/>
          </w:rPr>
          <w:t>6.2 Outer garment, cloak, mantle, robe&lt;REALIA:6.2&gt;</w:t>
        </w:r>
      </w:hyperlink>
      <w:r>
        <w:rPr>
          <w:lang w:val="en_US" w:bidi="en_US"/>
        </w:rPr>
        <w:t xml:space="preserve">) at the waist. It was usually made of linen (see </w:t>
      </w:r>
      <w:hyperlink r:id="rId49">
        <w:r>
          <w:rPr>
            <w:lang w:val="en_US" w:bidi="en_US"/>
          </w:rPr>
          <w:rPr>
            <w:color w:val="0000EE"/>
            <w:u w:val="single"/>
          </w:rPr>
          <w:t>1.5.3.7 Linen&lt;REALIA:1.5.3.7&gt;</w:t>
        </w:r>
      </w:hyperlink>
      <w:r>
        <w:rPr>
          <w:lang w:val="en_US" w:bidi="en_US"/>
        </w:rPr>
        <w:t xml:space="preserve">), but leather ones are also mentioned. The waistband was not exactly a belt, such as worn with modern Western clothing, but it was a wide sash in which money and other things could also be kept (see </w:t>
      </w:r>
      <w:hyperlink r:id="rId49">
        <w:r>
          <w:rPr>
            <w:lang w:val="en_US" w:bidi="en_US"/>
          </w:rPr>
          <w:rPr>
            <w:color w:val="0000EE"/>
            <w:u w:val="single"/>
          </w:rPr>
          <w:t>10.1 Bag, sack, money bag, purse&lt;REALIA:10.1&gt;</w:t>
        </w:r>
      </w:hyperlink>
      <w:r>
        <w:rPr>
          <w:lang w:val="en_US" w:bidi="en_US"/>
        </w:rPr>
        <w:t>). It was wound around the waist and tied to hold it in place.</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’avnet</w:t>
      </w:r>
      <w:r>
        <w:rPr>
          <w:lang w:val="en_US" w:bidi="en_US"/>
        </w:rPr>
        <w:t xml:space="preserve"> always refers to an item in the clothing of the High Priest (see </w:t>
      </w:r>
      <w:hyperlink r:id="rId49">
        <w:r>
          <w:rPr>
            <w:lang w:val="en_US" w:bidi="en_US"/>
          </w:rPr>
          <w:rPr>
            <w:color w:val="0000EE"/>
            <w:u w:val="single"/>
          </w:rPr>
          <w:t>4.5.6 Sash, cloth belt&lt;REALIA:4.5.6&gt;</w:t>
        </w:r>
      </w:hyperlink>
      <w:r>
        <w:rPr>
          <w:lang w:val="en_US" w:bidi="en_US"/>
        </w:rPr>
        <w:t xml:space="preserve">), except for </w:t>
      </w:r>
      <w:hyperlink r:id="rId14">
        <w:r>
          <w:rPr>
            <w:lang w:val="en_US" w:bidi="en_US"/>
          </w:rPr>
          <w:rPr>
            <w:color w:val="0000EE"/>
            <w:u w:val="single"/>
          </w:rPr>
          <w:t>ISA 22:21</w:t>
        </w:r>
      </w:hyperlink>
      <w:r>
        <w:rPr>
          <w:lang w:val="en_US" w:bidi="en_US"/>
        </w:rPr>
        <w:t>, where it is connected to a high official.</w:t>
      </w:r>
      <w:r>
        <w:rPr>
          <w:lang w:val="en_US" w:bidi="en_US"/>
        </w:rPr>
      </w:r>
    </w:p>
    <w:p>
      <w:pPr/>
      <w:r>
        <w:rPr>
          <w:lang w:val="en_US" w:bidi="en_US"/>
        </w:rPr>
      </w:r>
      <w:r>
        <w:rPr>
          <w:lang w:val="en_US" w:bidi="en_US"/>
        </w:rPr>
        <w:t xml:space="preserve">Opinions are divided concerning the exact form of the clothing referred to by the Hebrew word </w:t>
      </w:r>
      <w:r>
        <w:rPr>
          <w:i/>
          <w:lang w:val="en_US" w:bidi="en_US"/>
        </w:rPr>
        <w:t>’ezor</w:t>
      </w:r>
      <w:r>
        <w:rPr>
          <w:lang w:val="en_US" w:bidi="en_US"/>
        </w:rPr>
        <w:t xml:space="preserve">. Some scholars have suggested that it was a kind of short undergarment that was wrapped around the waist (see </w:t>
      </w:r>
      <w:hyperlink r:id="rId49">
        <w:r>
          <w:rPr>
            <w:lang w:val="en_US" w:bidi="en_US"/>
          </w:rPr>
          <w:rPr>
            <w:color w:val="0000EE"/>
            <w:u w:val="single"/>
          </w:rPr>
          <w:t>6.3 Shirt, tunic&lt;REALIA:6.3&gt;</w:t>
        </w:r>
      </w:hyperlink>
      <w:r>
        <w:rPr>
          <w:lang w:val="en_US" w:bidi="en_US"/>
        </w:rPr>
        <w:t xml:space="preserve">, and compare </w:t>
      </w:r>
      <w:r>
        <w:rPr>
          <w:lang w:val="en_US" w:bidi="en_US"/>
        </w:rPr>
        <w:t>GNT</w:t>
      </w:r>
      <w:r>
        <w:rPr>
          <w:lang w:val="en_US" w:bidi="en_US"/>
        </w:rPr>
        <w:t xml:space="preserve"> and </w:t>
      </w:r>
      <w:r>
        <w:rPr>
          <w:lang w:val="en_US" w:bidi="en_US"/>
        </w:rPr>
        <w:t>CEV</w:t>
      </w:r>
      <w:r>
        <w:rPr>
          <w:lang w:val="en_US" w:bidi="en_US"/>
        </w:rPr>
        <w:t xml:space="preserve"> at </w:t>
      </w:r>
      <w:hyperlink r:id="rId50">
        <w:r>
          <w:rPr>
            <w:lang w:val="en_US" w:bidi="en_US"/>
          </w:rPr>
          <w:rPr>
            <w:color w:val="0000EE"/>
            <w:u w:val="single"/>
          </w:rPr>
          <w:t>JER 13:1–JER 13:11</w:t>
        </w:r>
      </w:hyperlink>
      <w:r>
        <w:rPr>
          <w:lang w:val="en_US" w:bidi="en_US"/>
        </w:rPr>
        <w:t xml:space="preserve">, where they render it “shorts”). Others have seen it as an apron that was tied around the waist over the outer clothing to protect it when working (see </w:t>
      </w:r>
      <w:hyperlink r:id="rId49">
        <w:r>
          <w:rPr>
            <w:lang w:val="en_US" w:bidi="en_US"/>
          </w:rPr>
          <w:rPr>
            <w:color w:val="0000EE"/>
            <w:u w:val="single"/>
          </w:rPr>
          <w:t>6.10 Apron&lt;REALIA:6.10&gt;</w:t>
        </w:r>
      </w:hyperlink>
      <w:r>
        <w:rPr>
          <w:lang w:val="en_US" w:bidi="en_US"/>
        </w:rPr>
        <w:t xml:space="preserve">). Most likely, however, the word </w:t>
      </w:r>
      <w:r>
        <w:rPr>
          <w:i/>
          <w:lang w:val="en_US" w:bidi="en_US"/>
        </w:rPr>
        <w:t>’ezor</w:t>
      </w:r>
      <w:r>
        <w:rPr>
          <w:lang w:val="en_US" w:bidi="en_US"/>
        </w:rPr>
        <w:t xml:space="preserve"> in most passages refers to a wide belt or sash that was tied around the waist to keep the outer garment from flowing loose (“belt” in </w:t>
      </w:r>
      <w:r>
        <w:rPr>
          <w:lang w:val="en_US" w:bidi="en_US"/>
        </w:rPr>
        <w:t>NIV</w:t>
      </w:r>
      <w:r>
        <w:rPr>
          <w:lang w:val="en_US" w:bidi="en_US"/>
        </w:rPr>
        <w:t xml:space="preserve">, </w:t>
      </w:r>
      <w:r>
        <w:rPr>
          <w:lang w:val="en_US" w:bidi="en_US"/>
        </w:rPr>
        <w:t>NCV</w:t>
      </w:r>
      <w:r>
        <w:rPr>
          <w:lang w:val="en_US" w:bidi="en_US"/>
        </w:rPr>
        <w:t xml:space="preserve">, </w:t>
      </w:r>
      <w:r>
        <w:rPr>
          <w:lang w:val="en_US" w:bidi="en_US"/>
        </w:rPr>
        <w:t>NLT</w:t>
      </w:r>
      <w:r>
        <w:rPr>
          <w:lang w:val="en_US" w:bidi="en_US"/>
        </w:rPr>
        <w:t xml:space="preserve">; “sash” in </w:t>
      </w:r>
      <w:r>
        <w:rPr>
          <w:lang w:val="en_US" w:bidi="en_US"/>
        </w:rPr>
        <w:t>NKJV</w:t>
      </w:r>
      <w:r>
        <w:rPr>
          <w:lang w:val="en_US" w:bidi="en_US"/>
        </w:rPr>
        <w:t>). It was sometimes decorated and could indicate the social standing of the person wearing it. The outer garment could be tucked up into it for work or rapid walking. It could also be used as a holder for tools, money, or other small objects.</w:t>
      </w:r>
      <w:r>
        <w:rPr>
          <w:lang w:val="en_US" w:bidi="en_US"/>
        </w:rPr>
      </w:r>
    </w:p>
    <w:p>
      <w:pPr/>
      <w:r>
        <w:rPr>
          <w:lang w:val="en_US" w:bidi="en_US"/>
        </w:rPr>
      </w:r>
      <w:r>
        <w:rPr>
          <w:lang w:val="en_US" w:bidi="en_US"/>
        </w:rPr>
      </w:r>
      <w:hyperlink r:id="rId32">
        <w:r>
          <w:rPr>
            <w:lang w:val="en_US" w:bidi="en_US"/>
          </w:rPr>
          <w:rPr>
            <w:color w:val="0000EE"/>
            <w:u w:val="single"/>
          </w:rPr>
          <w:t>2KI 3:21</w:t>
        </w:r>
      </w:hyperlink>
      <w:r>
        <w:rPr>
          <w:lang w:val="en_US" w:bidi="en_US"/>
        </w:rPr>
        <w:t xml:space="preserve">: In this verse the literal expression “all those who put on a belt” indicates men of military age. A literal translation will lack meaning. Translators should follow such models as </w:t>
      </w:r>
      <w:r>
        <w:rPr>
          <w:lang w:val="en_US" w:bidi="en_US"/>
        </w:rPr>
        <w:t>GNT</w:t>
      </w:r>
      <w:r>
        <w:rPr>
          <w:lang w:val="en_US" w:bidi="en_US"/>
        </w:rPr>
        <w:t xml:space="preserve"> “all the men who could bear arms,” </w:t>
      </w:r>
      <w:r>
        <w:rPr>
          <w:lang w:val="en_US" w:bidi="en_US"/>
        </w:rPr>
        <w:t>CEV</w:t>
      </w:r>
      <w:r>
        <w:rPr>
          <w:lang w:val="en_US" w:bidi="en_US"/>
        </w:rPr>
        <w:t xml:space="preserve"> “all of their fighting men,” </w:t>
      </w:r>
      <w:r>
        <w:rPr>
          <w:lang w:val="en_US" w:bidi="en_US"/>
        </w:rPr>
        <w:t>NCV</w:t>
      </w:r>
      <w:r>
        <w:rPr>
          <w:lang w:val="en_US" w:bidi="en_US"/>
        </w:rPr>
        <w:t xml:space="preserve"> “everyone old enough to put on armor,” and </w:t>
      </w:r>
      <w:r>
        <w:rPr>
          <w:lang w:val="en_US" w:bidi="en_US"/>
        </w:rPr>
        <w:t>SPCL</w:t>
      </w:r>
      <w:r>
        <w:rPr>
          <w:lang w:val="en_US" w:bidi="en_US"/>
        </w:rPr>
        <w:t xml:space="preserve"> “all young and old men of military age.”</w:t>
      </w:r>
      <w:r>
        <w:rPr>
          <w:lang w:val="en_US" w:bidi="en_US"/>
        </w:rPr>
      </w:r>
    </w:p>
    <w:p>
      <w:pPr/>
      <w:r>
        <w:rPr>
          <w:lang w:val="en_US" w:bidi="en_US"/>
        </w:rPr>
      </w:r>
      <w:r>
        <w:rPr>
          <w:lang w:val="en_US" w:bidi="en_US"/>
        </w:rPr>
      </w:r>
      <w:hyperlink r:id="rId38">
        <w:r>
          <w:rPr>
            <w:lang w:val="en_US" w:bidi="en_US"/>
          </w:rPr>
          <w:rPr>
            <w:color w:val="0000EE"/>
            <w:u w:val="single"/>
          </w:rPr>
          <w:t>DAN 10:5</w:t>
        </w:r>
      </w:hyperlink>
      <w:r>
        <w:rPr>
          <w:lang w:val="en_US" w:bidi="en_US"/>
        </w:rPr>
        <w:t xml:space="preserve"> refers to “a belt of the finest gold” (</w:t>
      </w:r>
      <w:r>
        <w:rPr>
          <w:lang w:val="en_US" w:bidi="en_US"/>
        </w:rPr>
        <w:t>NIV</w:t>
      </w:r>
      <w:r>
        <w:rPr>
          <w:lang w:val="en_US" w:bidi="en_US"/>
        </w:rPr>
        <w:t>). This does not mean a solid object made only of gold. It rather refers to a cloth sash but with fine gold threads woven into the fabric, enough gold thread, in fact, to give the entire sash a golden appearance.</w:t>
      </w:r>
      <w:r>
        <w:rPr>
          <w:lang w:val="en_US" w:bidi="en_US"/>
        </w:rPr>
      </w:r>
    </w:p>
    <w:p>
      <w:pPr/>
      <w:r>
        <w:rPr>
          <w:lang w:val="en_US" w:bidi="en_US"/>
        </w:rPr>
      </w:r>
      <w:r>
        <w:rPr>
          <w:lang w:val="en_US" w:bidi="en_US"/>
        </w:rPr>
        <w:t xml:space="preserve">In </w:t>
      </w:r>
      <w:hyperlink r:id="rId42">
        <w:r>
          <w:rPr>
            <w:lang w:val="en_US" w:bidi="en_US"/>
          </w:rPr>
          <w:rPr>
            <w:color w:val="0000EE"/>
            <w:u w:val="single"/>
          </w:rPr>
          <w:t>MAT 3:4</w:t>
        </w:r>
      </w:hyperlink>
      <w:r>
        <w:rPr>
          <w:lang w:val="en_US" w:bidi="en_US"/>
        </w:rPr>
        <w:t xml:space="preserve"> and </w:t>
      </w:r>
      <w:hyperlink r:id="rId43">
        <w:r>
          <w:rPr>
            <w:lang w:val="en_US" w:bidi="en_US"/>
          </w:rPr>
          <w:rPr>
            <w:color w:val="0000EE"/>
            <w:u w:val="single"/>
          </w:rPr>
          <w:t>MRK 1:6</w:t>
        </w:r>
      </w:hyperlink>
      <w:r>
        <w:rPr>
          <w:lang w:val="en_US" w:bidi="en_US"/>
        </w:rPr>
        <w:t xml:space="preserve"> translators may render the Greek expression </w:t>
      </w:r>
      <w:r>
        <w:rPr>
          <w:i/>
          <w:lang w:val="en_US" w:bidi="en_US"/>
        </w:rPr>
        <w:t>zōnē dermatinos</w:t>
      </w:r>
      <w:r>
        <w:rPr>
          <w:lang w:val="en_US" w:bidi="en_US"/>
        </w:rPr>
        <w:t xml:space="preserve"> as “leather belt” (</w:t>
      </w:r>
      <w:r>
        <w:rPr>
          <w:lang w:val="en_US" w:bidi="en_US"/>
        </w:rPr>
        <w:t>GNT</w:t>
      </w:r>
      <w:r>
        <w:rPr>
          <w:lang w:val="en_US" w:bidi="en_US"/>
        </w:rPr>
        <w:t>). Possible renderings for the literal phrase “leather belt around his waist” are “belt of dried animal skin” and “strip of dried animal skin around his waist to hold his clothing.”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22:21" TargetMode="External"/><Relationship Id="rId15" Type="http://schemas.openxmlformats.org/officeDocument/2006/relationships/hyperlink" Target="https://ref.ly/2Kgs1:8" TargetMode="External"/><Relationship Id="rId16" Type="http://schemas.openxmlformats.org/officeDocument/2006/relationships/hyperlink" Target="https://ref.ly/Job12:18" TargetMode="External"/><Relationship Id="rId17" Type="http://schemas.openxmlformats.org/officeDocument/2006/relationships/hyperlink" Target="https://ref.ly/Isa5:27" TargetMode="External"/><Relationship Id="rId18" Type="http://schemas.openxmlformats.org/officeDocument/2006/relationships/hyperlink" Target="https://ref.ly/Isa11:5" TargetMode="External"/><Relationship Id="rId19" Type="http://schemas.openxmlformats.org/officeDocument/2006/relationships/hyperlink" Target="https://ref.ly/Jer13:1" TargetMode="External"/><Relationship Id="rId20" Type="http://schemas.openxmlformats.org/officeDocument/2006/relationships/hyperlink" Target="https://ref.ly/Jer13:2" TargetMode="External"/><Relationship Id="rId21" Type="http://schemas.openxmlformats.org/officeDocument/2006/relationships/hyperlink" Target="https://ref.ly/Jer13:4" TargetMode="External"/><Relationship Id="rId22" Type="http://schemas.openxmlformats.org/officeDocument/2006/relationships/hyperlink" Target="https://ref.ly/Jer13:6" TargetMode="External"/><Relationship Id="rId23" Type="http://schemas.openxmlformats.org/officeDocument/2006/relationships/hyperlink" Target="https://ref.ly/Jer13:7" TargetMode="External"/><Relationship Id="rId24" Type="http://schemas.openxmlformats.org/officeDocument/2006/relationships/hyperlink" Target="https://ref.ly/Jer13:10" TargetMode="External"/><Relationship Id="rId25" Type="http://schemas.openxmlformats.org/officeDocument/2006/relationships/hyperlink" Target="https://ref.ly/Jer13:11" TargetMode="External"/><Relationship Id="rId26" Type="http://schemas.openxmlformats.org/officeDocument/2006/relationships/hyperlink" Target="https://ref.ly/Ezek23:15" TargetMode="External"/><Relationship Id="rId27" Type="http://schemas.openxmlformats.org/officeDocument/2006/relationships/hyperlink" Target="https://ref.ly/Exod12:11" TargetMode="External"/><Relationship Id="rId28" Type="http://schemas.openxmlformats.org/officeDocument/2006/relationships/hyperlink" Target="https://ref.ly/1Sam18:4" TargetMode="External"/><Relationship Id="rId29" Type="http://schemas.openxmlformats.org/officeDocument/2006/relationships/hyperlink" Target="https://ref.ly/2Sam18:11" TargetMode="External"/><Relationship Id="rId30" Type="http://schemas.openxmlformats.org/officeDocument/2006/relationships/hyperlink" Target="https://ref.ly/2Sam20:8" TargetMode="External"/><Relationship Id="rId31" Type="http://schemas.openxmlformats.org/officeDocument/2006/relationships/hyperlink" Target="https://ref.ly/1Kgs2:5" TargetMode="External"/><Relationship Id="rId32" Type="http://schemas.openxmlformats.org/officeDocument/2006/relationships/hyperlink" Target="https://ref.ly/2Kgs3:21" TargetMode="External"/><Relationship Id="rId33" Type="http://schemas.openxmlformats.org/officeDocument/2006/relationships/hyperlink" Target="https://ref.ly/2Kgs4:29" TargetMode="External"/><Relationship Id="rId34" Type="http://schemas.openxmlformats.org/officeDocument/2006/relationships/hyperlink" Target="https://ref.ly/2Kgs9:1" TargetMode="External"/><Relationship Id="rId35" Type="http://schemas.openxmlformats.org/officeDocument/2006/relationships/hyperlink" Target="https://ref.ly/Ps109:19" TargetMode="External"/><Relationship Id="rId36" Type="http://schemas.openxmlformats.org/officeDocument/2006/relationships/hyperlink" Target="https://ref.ly/Prov31:24" TargetMode="External"/><Relationship Id="rId37" Type="http://schemas.openxmlformats.org/officeDocument/2006/relationships/hyperlink" Target="https://ref.ly/Isa3:24" TargetMode="External"/><Relationship Id="rId38" Type="http://schemas.openxmlformats.org/officeDocument/2006/relationships/hyperlink" Target="https://ref.ly/Dan10:5" TargetMode="External"/><Relationship Id="rId39" Type="http://schemas.openxmlformats.org/officeDocument/2006/relationships/hyperlink" Target="https://ref.ly/Isa23:10" TargetMode="External"/><Relationship Id="rId40" Type="http://schemas.openxmlformats.org/officeDocument/2006/relationships/hyperlink" Target="https://ref.ly/Isa3:20" TargetMode="External"/><Relationship Id="rId41" Type="http://schemas.openxmlformats.org/officeDocument/2006/relationships/hyperlink" Target="https://ref.ly/Jer2:32" TargetMode="External"/><Relationship Id="rId42" Type="http://schemas.openxmlformats.org/officeDocument/2006/relationships/hyperlink" Target="https://ref.ly/Matt3:4" TargetMode="External"/><Relationship Id="rId43" Type="http://schemas.openxmlformats.org/officeDocument/2006/relationships/hyperlink" Target="https://ref.ly/Mark1:6" TargetMode="External"/><Relationship Id="rId44" Type="http://schemas.openxmlformats.org/officeDocument/2006/relationships/hyperlink" Target="https://ref.ly/Acts21:11" TargetMode="External"/><Relationship Id="rId45" Type="http://schemas.openxmlformats.org/officeDocument/2006/relationships/hyperlink" Target="https://ref.ly/Rev1:13" TargetMode="External"/><Relationship Id="rId46" Type="http://schemas.openxmlformats.org/officeDocument/2006/relationships/hyperlink" Target="https://ref.ly/Rev15:6" TargetMode="External"/><Relationship Id="rId47" Type="http://schemas.openxmlformats.org/officeDocument/2006/relationships/hyperlink" Target="https://ref.ly/Jdt9:2" TargetMode="External"/><Relationship Id="rId48" Type="http://schemas.openxmlformats.org/officeDocument/2006/relationships/image" Target="media/image1.png"/><Relationship Id="rId49" Type="http://schemas.openxmlformats.org/officeDocument/2006/relationships/hyperlink" Target="#" TargetMode="External"/><Relationship Id="rId50" Type="http://schemas.openxmlformats.org/officeDocument/2006/relationships/hyperlink" Target="https://ref.ly/Jer13:1-Jer1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