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Resource: unfoldingWord® Open Bible Stories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unfoldingWord® Open Bible Stories</w:t>
      </w:r>
      <w:r>
        <w:rPr>
          <w:lang w:val="ne_NP" w:bidi="ne_NP"/>
        </w:rPr>
        <w:t xml:space="preserve"> © 2022 unfoldingWord. Released under CC BY-SA 4.0 license. </w:t>
      </w:r>
      <w:r>
        <w:rPr>
          <w:lang w:val="ne_NP" w:bidi="ne_NP"/>
        </w:rPr>
        <w:t>unfoldingWord® Open Bible Stories</w:t>
      </w:r>
      <w:r>
        <w:rPr>
          <w:lang w:val="ne_NP" w:bidi="ne_NP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 from </w:t>
      </w:r>
      <w:r>
        <w:rPr>
          <w:lang w:val="ne_NP" w:bidi="ne_NP"/>
        </w:rPr>
        <w:t>unfoldingWord® Open Bible Stories</w:t>
      </w:r>
      <w:r>
        <w:rPr>
          <w:lang w:val="ne_NP" w:bidi="ne_NP"/>
        </w:rPr>
        <w:t xml:space="preserve"> © 2022 unfoldingWord. Released under CC BY-SA 4.0 license by Mission Mutual</w:t>
      </w:r>
      <w:r>
        <w:rPr>
          <w:lang w:val="ne_NP" w:bidi="ne_NP"/>
        </w:rPr>
      </w:r>
      <w:r>
        <w:rPr>
          <w:lang w:val="ne_NP" w:bidi="ne_NP"/>
        </w:rPr>
      </w:r>
    </w:p>
    <w:p>
      <w:pPr>
        <w:pStyle w:val="Heading1"/>
      </w:pPr>
      <w:r>
        <w:rPr>
          <w:lang w:val="ne_NP" w:bidi="ne_NP"/>
        </w:rPr>
        <w:t>unfoldingWord® Open Bible Stories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lang w:val="ne_NP" w:bidi="ne_NP"/>
        </w:rPr>
        <w:t xml:space="preserve"> </w:t>
      </w:r>
      <w:r>
        <w:rPr>
          <w:lang w:val="ne_NP" w:bidi="ne_NP"/>
        </w:rPr>
      </w:r>
      <w:r>
        <w:rPr>
          <w:lang w:val="ne_NP" w:bidi="ne_NP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34. येशूले अरू कथाहरू सिकाउनुभयो</w:t>
      </w:r>
      <w:r>
        <w:rPr>
          <w:lang w:val="ne_NP" w:bidi="ne_NP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ne_NP" w:bidi="ne_NP"/>
        </w:rPr>
      </w:r>
      <w:r>
        <w:rPr>
          <w:lang w:val="ne_NP" w:bidi="ne_NP"/>
        </w:rPr>
        <w:t>परमेश्‍वरको राज्यको विषयमा येशूले अरू थुप्रै कथाहरू भन्‍नुभयो । उदाहरणका लागि, उहाँले भन्‍नुभयो, “परमेश्‍वरको राज्य एउटा रायोको बिउजस्तै हो, जुन कसैले आफ्नो खेतमा लगायो । तिमीहरूलाई थाहै छ, कि रायोको बिउ बिउहरूमा सबैभन्दा सानो हुन्छ ।”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ne_NP" w:bidi="ne_NP"/>
        </w:rPr>
      </w:r>
      <w:r>
        <w:rPr>
          <w:lang w:val="ne_NP" w:bidi="ne_NP"/>
        </w:rPr>
        <w:t>“तर जब रायोको बिउ उम्रिन्छ, तब त्यो बगैँचाका विरुवाहरूमा सबैभन्दा ठूलो हुन्छ, यति ठूलो कि चराहरू पनि आएर त्यसका हाँगाहरूमा आराम गर्छन् ।”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ne_NP" w:bidi="ne_NP"/>
        </w:rPr>
      </w:r>
      <w:r>
        <w:rPr>
          <w:lang w:val="ne_NP" w:bidi="ne_NP"/>
        </w:rPr>
        <w:t>येशूले अर्को कथा भन्‍नुभयो, “परमेश्‍वरको राज्य खमिरजस्तो हो जुन एउटी स्त्रीले रोटी बनाउने पीठोको डल्लासँग मिसाइन्, र त्यो खमीरले पीठोको सबै डल्लालाई खमिरी बनाइदियो ।”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ne_NP" w:bidi="ne_NP"/>
        </w:rPr>
      </w:r>
      <w:r>
        <w:rPr>
          <w:lang w:val="ne_NP" w:bidi="ne_NP"/>
        </w:rPr>
        <w:t>“परमेश्‍वरको राज्य एक गाढधनजस्तो पनि हो, जुन कुनै मानिसले जमिनभित्र लुकाएर राखेको थियो । कुनै अर्को एकजना व्यक्तिले त्यस गाढधन भेट्टायो र फेरि त्यसलाई गाड्यो । अनि ऊ खुसीले यति प्रफुल्ल भयो, कि उसले गएर आफूसँग भएका सबैथोक बेच्यो र त्यसबाट आएको पैसाले त्यो खेत किन्यो ।”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ne_NP" w:bidi="ne_NP"/>
        </w:rPr>
      </w:r>
      <w:r>
        <w:rPr>
          <w:lang w:val="ne_NP" w:bidi="ne_NP"/>
        </w:rPr>
        <w:t>“परमेश्‍वरको राज्य शुद्ध मूल्यवान मोतीजस्तो पनि हो । जब कुनै एक मोती व्यापारीले त्यसलाई भेट्टायो, उसले आफूसँग भएका सबैथोक बेच्यो र त्यसबाट आएको पैसा त्यस मोती किन्‍नमा खर्च गर्‍यो ।”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ne_NP" w:bidi="ne_NP"/>
        </w:rPr>
      </w:r>
      <w:r>
        <w:rPr>
          <w:lang w:val="ne_NP" w:bidi="ne_NP"/>
        </w:rPr>
        <w:t>अनि येशूले केही मानिसहरूलाई एउटा कथा भन्‍नुभयो, जसले आफ्ना असल कामहरूमा भरोसा गर्दथे र अरू मानिसहरूलाई घृणा गर्दथे । उहाँले भन्‍नुभयो, “दुईजना मानिसहरू मन्दिरमा प्रार्थना गर्न गए । तीमध्ये एउटा कर उठाउने मानिस थियो, र अर्कोचाहिँ एकजना धार्मिक अगुवा थियो ।”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ne_NP" w:bidi="ne_NP"/>
        </w:rPr>
      </w:r>
      <w:r>
        <w:rPr>
          <w:lang w:val="ne_NP" w:bidi="ne_NP"/>
        </w:rPr>
        <w:t>“त्यस धार्मिक अगुवाले यसो भन्दै प्रार्थना गर्‍यो, ‘धन्यवाद, परमेश्‍वर, म अरू मानिसहरू जस्तो पापी छैन (जस्तैः लुटेराहरू, अन्यायी मानिसहरू, व्यभिचारीहरू, अथवा अझ त्यो कर उठाउने मानिस जस्तो) ।’”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ne_NP" w:bidi="ne_NP"/>
        </w:rPr>
      </w:r>
      <w:r>
        <w:rPr>
          <w:lang w:val="ne_NP" w:bidi="ne_NP"/>
        </w:rPr>
        <w:t>“म हरेक हप्ता दुईपटक उपवास बस्छु र मैले पाएको सबै पैसा र सबै थोकको दशौँ हिस्सा तपाईंलाई दिन्छु ।”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ne_NP" w:bidi="ne_NP"/>
        </w:rPr>
      </w:r>
      <w:r>
        <w:rPr>
          <w:lang w:val="ne_NP" w:bidi="ne_NP"/>
        </w:rPr>
        <w:t>“तर त्यस कर उठाउने मानिसचाहिँ धार्मिक अगुवाभन्दा टाढै बस्यो, र स्वर्गतिर आफ्नो आँखा पनि उठाएन । बरू, उसले मुड्कीले आफ्नो छाती पिट्यो अनि प्रार्थना गर्‍यो, ‘परमेश्‍वर, कृपया ममाथि दया देखाउनुहोस् किनकि म एक पापी हुँ ।’”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ne_NP" w:bidi="ne_NP"/>
        </w:rPr>
      </w:r>
      <w:r>
        <w:rPr>
          <w:lang w:val="ne_NP" w:bidi="ne_NP"/>
        </w:rPr>
        <w:t>त्यसपछि येशूले भन्‍नुभयो, “म तिमीहरूलाई साँच्चै भन्दछु, परमेश्‍वरले त्यस कर उठाउने व्यक्तिको प्रार्थना सुन्‍नुभयो र उसलाई धर्मी ठहराउनुभयो । तर उहाँलाई त्यस धार्मिक अगुवाको प्रार्थना मनपरेन । हरेक जसले आफूलाई उच्च ठान्दछ, परमेश्‍वरले त्यसलाई होच्याउनुहुनेछ, तर जसले आफूलाई होच्याउछ त्यसलाई उच्च पारिनेछ ।”</w:t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बाइबलको कथा: मत्ती १३:३१–३३, ४४–४६; मर्कूस ४:३०–३२; लूका १३:१८–२१; १८:९–१४ बाट</w:t>
      </w:r>
      <w:r>
        <w:rPr>
          <w:lang w:val="ne_NP" w:bidi="ne_NP"/>
        </w:rPr>
      </w:r>
      <w:r>
        <w:rPr>
          <w:lang w:val="ne_NP" w:bidi="ne_NP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1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ne_NP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image" Target="media/image1.jpg"/><Relationship Id="rId14" Type="http://schemas.openxmlformats.org/officeDocument/2006/relationships/image" Target="media/image2.jpg"/><Relationship Id="rId15" Type="http://schemas.openxmlformats.org/officeDocument/2006/relationships/image" Target="media/image3.jpg"/><Relationship Id="rId16" Type="http://schemas.openxmlformats.org/officeDocument/2006/relationships/image" Target="media/image4.jpg"/><Relationship Id="rId17" Type="http://schemas.openxmlformats.org/officeDocument/2006/relationships/image" Target="media/image5.jpg"/><Relationship Id="rId18" Type="http://schemas.openxmlformats.org/officeDocument/2006/relationships/image" Target="media/image6.jpg"/><Relationship Id="rId19" Type="http://schemas.openxmlformats.org/officeDocument/2006/relationships/image" Target="media/image7.jpg"/><Relationship Id="rId20" Type="http://schemas.openxmlformats.org/officeDocument/2006/relationships/image" Target="media/image8.jpg"/><Relationship Id="rId21" Type="http://schemas.openxmlformats.org/officeDocument/2006/relationships/image" Target="media/image9.jpg"/><Relationship Id="rId22" Type="http://schemas.openxmlformats.org/officeDocument/2006/relationships/image" Target="media/image10.jp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