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 1:1 (#1), 2 Timothy 1:1 (#2), 2 Timothy 1:1 (#3), 2 Timothy 1:1 (#4), 2 Timothy 1:1 (#5), 2 Timothy 1:1 (#6), 2 Timothy 1:1 (#7), 2 Timothy 1:2 (#1), 2 Timothy 1:2 (#2), 2 Timothy 1:2 (#3), 2 Timothy 1:2 (#4), 2 Timothy 1:2 (#5), 2 Timothy 1:2 (#6), 2 Timothy 1:2 (#7), 2 Timothy 1:3 (#1), 2 Timothy 1:3 (#2), 2 Timothy 1:3 (#3), 2 Timothy 1:3 (#4), 2 Timothy 1:3 (#5), 2 Timothy 1:3 (#6), 2 Timothy 1:4 (#1), 2 Timothy 1:4 (#2), 2 Timothy 1:4 (#3), 2 Timothy 1:4 (#4), 2 Timothy 1:4 (#5), 2 Timothy 1:5 (#1), 2 Timothy 1:5 (#2), 2 Timothy 1:5 (#3), 2 Timothy 1:5 (#4), 2 Timothy 1:5 (#5), 2 Timothy 1:5 (#6), 2 Timothy 1:5 (#7), 2 Timothy 1:6 (#1), 2 Timothy 1:6 (#2), 2 Timothy 1:6 (#3), 2 Timothy 1:6 (#4), 2 Timothy 1:6 (#5), 2 Timothy 1:7 (#1), 2 Timothy 1:7 (#2), 2 Timothy 1:7 (#3), 2 Timothy 1:7 (#4), 2 Timothy 1:8 (#1), 2 Timothy 1:8 (#2), 2 Timothy 1:8 (#3), 2 Timothy 1:8 (#4), 2 Timothy 1:8 (#5), 2 Timothy 1:8 (#6), 2 Timothy 1:8 (#7), 2 Timothy 1:9 (#1), 2 Timothy 1:9 (#2), 2 Timothy 1:9 (#3), 2 Timothy 1:9 (#4), 2 Timothy 1:9 (#5), 2 Timothy 1:9 (#6), 2 Timothy 1:10 (#1), 2 Timothy 1:10 (#2), 2 Timothy 1:10 (#3), 2 Timothy 1:10 (#4), 2 Timothy 1:10 (#5), 2 Timothy 1:10 (#6), 2 Timothy 1:10 (#7), 2 Timothy 1:11 (#1), 2 Timothy 1:11 (#2), 2 Timothy 1:11 (#3), 2 Timothy 1:11 (#4), 2 Timothy 1:12 (#1), 2 Timothy 1:12 (#2), 2 Timothy 1:12 (#3), 2 Timothy 1:12 (#4), 2 Timothy 1:12 (#5), 2 Timothy 1:12 (#6), 2 Timothy 1:12 (#7), 2 Timothy 1:12 (#8), 2 Timothy 1:13 (#1), 2 Timothy 1:13 (#2), 2 Timothy 1:13 (#3), 2 Timothy 1:13 (#4), 2 Timothy 1:13 (#5), 2 Timothy 1:13 (#6), 2 Timothy 1:14 (#1), 2 Timothy 1:14 (#2), 2 Timothy 1:14 (#3), 2 Timothy 1:15 (#1), 2 Timothy 1:15 (#2), 2 Timothy 1:15 (#3), 2 Timothy 1:15 (#4), 2 Timothy 1:15 (#5), 2 Timothy 1:15 (#6), 2 Timothy 1:16 (#1), 2 Timothy 1:16 (#2), 2 Timothy 1:16 (#3), 2 Timothy 1:16 (#4), 2 Timothy 1:16 (#5), 2 Timothy 1:17 (#1), 2 Timothy 1:17 (#2), 2 Timothy 1:18 (#1), 2 Timothy 1:18 (#2), 2 Timothy 1:18 (#3), 2 Timothy 1:18 (#4), 2 Timothy 1:18 (#5), 2 Timothy 1:18 (#6), 2 Timothy 2:1 (#1), 2 Timothy 2:1 (#2), 2 Timothy 2:1 (#3), 2 Timothy 2:1 (#4), 2 Timothy 2:1 (#5), 2 Timothy 2:1 (#6), 2 Timothy 2:2 (#1), 2 Timothy 2:2 (#2), 2 Timothy 2:2 (#3), 2 Timothy 2:3 (#1), 2 Timothy 2:3 (#2), 2 Timothy 2:3 (#3), 2 Timothy 2:4 (#1), 2 Timothy 2:4 (#2), 2 Timothy 2:4 (#3), 2 Timothy 2:4 (#4), 2 Timothy 2:4 (#5), 2 Timothy 2:5 (#1), 2 Timothy 2:5 (#2), 2 Timothy 2:5 (#3), 2 Timothy 2:5 (#4), 2 Timothy 2:5 (#5), 2 Timothy 2:5 (#6), 2 Timothy 2:5 (#7), 2 Timothy 2:5 (#8), 2 Timothy 2:6 (#1), 2 Timothy 2:6 (#2), 2 Timothy 2:6 (#3), 2 Timothy 2:7 (#1), 2 Timothy 2:7 (#2), 2 Timothy 2:7 (#3), 2 Timothy 2:8 (#1), 2 Timothy 2:8 (#2), 2 Timothy 2:8 (#3), 2 Timothy 2:8 (#4), 2 Timothy 2:8 (#5), 2 Timothy 2:8 (#6), 2 Timothy 2:8 (#7), 2 Timothy 2:9 (#1), 2 Timothy 2:9 (#2), 2 Timothy 2:9 (#3), 2 Timothy 2:9 (#4), 2 Timothy 2:9 (#5), 2 Timothy 2:9 (#6), 2 Timothy 2:10 (#1), 2 Timothy 2:10 (#2), 2 Timothy 2:10 (#3), 2 Timothy 2:10 (#4), 2 Timothy 2:10 (#5), 2 Timothy 2:10 (#6), 2 Timothy 2:10 (#7), 2 Timothy 2:11 (#1), 2 Timothy 2:11 (#1), 2 Timothy 2:11 (#2), 2 Timothy 2:11 (#3), 2 Timothy 2:11 (#4), 2 Timothy 2:11–13 (#1), 2 Timothy 2:12 (#1), 2 Timothy 2:12 (#2), 2 Timothy 2:12 (#3), 2 Timothy 2:13 (#1), 2 Timothy 2:13 (#2), 2 Timothy 2:13 (#3), 2 Timothy 2:14 (#1), 2 Timothy 2:14 (#2), 2 Timothy 2:14 (#3), 2 Timothy 2:14 (#4), 2 Timothy 2:14 (#5), 2 Timothy 2:14 (#6), 2 Timothy 2:14 (#7), 2 Timothy 2:15 (#1), 2 Timothy 2:15 (#2), 2 Timothy 2:15 (#3), 2 Timothy 2:15 (#4), 2 Timothy 2:15 (#5), 2 Timothy 2:15 (#6), 2 Timothy 2:15 (#7), 2 Timothy 2:16 (#1), 2 Timothy 2:16 (#2), 2 Timothy 2:16 (#3), 2 Timothy 2:16 (#4), 2 Timothy 2:16 (#5), 2 Timothy 2:17 (#1), 2 Timothy 2:17 (#2), 2 Timothy 2:17 (#3), 2 Timothy 2:17 (#4), 2 Timothy 2:18 (#1), 2 Timothy 2:18 (#2), 2 Timothy 2:18 (#3), 2 Timothy 2:18 (#4), 2 Timothy 2:18 (#5), 2 Timothy 2:19 (#1), 2 Timothy 2:19 (#2), 2 Timothy 2:19 (#3), 2 Timothy 2:19 (#4), 2 Timothy 2:19 (#5), 2 Timothy 2:19 (#6), 2 Timothy 2:19 (#7), 2 Timothy 2:19 (#8), 2 Timothy 2:19 (#9), 2 Timothy 2:20 (#1), 2 Timothy 2:20 (#2), 2 Timothy 2:20 (#3), 2 Timothy 2:20 (#4), 2 Timothy 2:20 (#5), 2 Timothy 2:20 (#6), 2 Timothy 2:21 (#1), 2 Timothy 2:21 (#2), 2 Timothy 2:21 (#3), 2 Timothy 2:21 (#4), 2 Timothy 2:21 (#5), 2 Timothy 2:21 (#6), 2 Timothy 2:22 (#1), 2 Timothy 2:22 (#2), 2 Timothy 2:22 (#3), 2 Timothy 2:22 (#4), 2 Timothy 2:22 (#5), 2 Timothy 2:22 (#6), 2 Timothy 2:22 (#7), 2 Timothy 2:22 (#8), 2 Timothy 2:22 (#9), 2 Timothy 2:22 (#10), 2 Timothy 2:23 (#1), 2 Timothy 2:23 (#2), 2 Timothy 2:23 (#3), 2 Timothy 2:23 (#4), 2 Timothy 2:23 (#5), 2 Timothy 2:24 (#1), 2 Timothy 2:24 (#2), 2 Timothy 2:24 (#3), 2 Timothy 2:24 (#4), 2 Timothy 2:24 (#5), 2 Timothy 2:25 (#1), 2 Timothy 2:25 (#2), 2 Timothy 2:25 (#3), 2 Timothy 2:25 (#4), 2 Timothy 2:26 (#1), 2 Timothy 2:26 (#2), 2 Timothy 2:26 (#3), 2 Timothy 2:26 (#4), 2 Timothy 2:26 (#5), 2 Timothy 2:26 (#6), 2 Timothy 2:26 (#7), 2 Timothy 3:1 (#1), 2 Timothy 3:1 (#2), 2 Timothy 3:1 (#3), 2 Timothy 3:1 (#4), 2 Timothy 3:2 (#1), 2 Timothy 3:2 (#2), 2 Timothy 3:2 (#3), 2 Timothy 3:2 (#4), 2 Timothy 3:3 (#1), 2 Timothy 3:4 (#1), 2 Timothy 3:4 (#2), 2 Timothy 3:5 (#1), 2 Timothy 3:5 (#2), 2 Timothy 3:5 (#3), 2 Timothy 3:5 (#4), 2 Timothy 3:5 (#5), 2 Timothy 3:5 (#6), 2 Timothy 3:6 (#1), 2 Timothy 3:6 (#2), 2 Timothy 3:6 (#3), 2 Timothy 3:6 (#4), 2 Timothy 3:6 (#5), 2 Timothy 3:6 (#6), 2 Timothy 3:6 (#7), 2 Timothy 3:6 (#8), 2 Timothy 3:6 (#9), 2 Timothy 3:7 (#1), 2 Timothy 3:7 (#2), 2 Timothy 3:7 (#3), 2 Timothy 3:8 (#1), 2 Timothy 3:8 (#2), 2 Timothy 3:8 (#3), 2 Timothy 3:8 (#4), 2 Timothy 3:8 (#5), 2 Timothy 3:8 (#6), 2 Timothy 3:8 (#7), 2 Timothy 3:8 (#8), 2 Timothy 3:8 (#9), 2 Timothy 3:8 (#10), 2 Timothy 3:9 (#1), 2 Timothy 3:9 (#2), 2 Timothy 3:9 (#3), 2 Timothy 3:9 (#4), 2 Timothy 3:9 (#5), 2 Timothy 3:9 (#6), 2 Timothy 3:9 (#7), 2 Timothy 3:9 (#8), 2 Timothy 3:10 (#1), 2 Timothy 3:10 (#2), 2 Timothy 3:10–11 (#1), 2 Timothy 3:11 (#1), 2 Timothy 3:11 (#2), 2 Timothy 3:11 (#3), 2 Timothy 3:11 (#4), 2 Timothy 3:12 (#1), 2 Timothy 3:12 (#2), 2 Timothy 3:12 (#3), 2 Timothy 3:13 (#1), 2 Timothy 3:13 (#2), 2 Timothy 3:13 (#3), 2 Timothy 3:13 (#4), 2 Timothy 3:13 (#5), 2 Timothy 3:13 (#6), 2 Timothy 3:13 (#7), 2 Timothy 3:14 (#1), 2 Timothy 3:14 (#2), 2 Timothy 3:14 (#3), 2 Timothy 3:14 (#4), 2 Timothy 3:14 (#5), 2 Timothy 3:15 (#1), 2 Timothy 3:15 (#2), 2 Timothy 3:15 (#3), 2 Timothy 3:16 (#1), 2 Timothy 3:16 (#2), 2 Timothy 3:16 (#3), 2 Timothy 3:16 (#4), 2 Timothy 3:16 (#5), 2 Timothy 3:17 (#1), 2 Timothy 3:17 (#2), 2 Timothy 3:17 (#3), 2 Timothy 3:17 (#4), 2 Timothy 3:17 (#5), 2 Timothy 3:17 (#6), 2 Timothy 4:1 (#1), 2 Timothy 4:1 (#2), 2 Timothy 4:1 (#3), 2 Timothy 4:1 (#4), 2 Timothy 4:2 (#1), 2 Timothy 4:2 (#2), 2 Timothy 4:2 (#3), 2 Timothy 4:2 (#4), 2 Timothy 4:2 (#5), 2 Timothy 4:3 (#1), 2 Timothy 4:3 (#2), 2 Timothy 4:3 (#3), 2 Timothy 4:3 (#4), 2 Timothy 4:3 (#5), 2 Timothy 4:3 (#6), 2 Timothy 4:3 (#7), 2 Timothy 4:3 (#8), 2 Timothy 4:3 (#9), 2 Timothy 4:4 (#1), 2 Timothy 4:4 (#2), 2 Timothy 4:4 (#3), 2 Timothy 4:4 (#4), 2 Timothy 4:4 (#5), 2 Timothy 4:4 (#6), 2 Timothy 4:5 (#1), 2 Timothy 4:5 (#2), 2 Timothy 4:5 (#3), 2 Timothy 4:5 (#4), 2 Timothy 4:5 (#5), 2 Timothy 4:5 (#6), 2 Timothy 4:6 (#1), 2 Timothy 4:6 (#2), 2 Timothy 4:6 (#3), 2 Timothy 4:6 (#4), 2 Timothy 4:7 (#1), 2 Timothy 4:7 (#2), 2 Timothy 4:7 (#3), 2 Timothy 4:7 (#4), 2 Timothy 4:7 (#5), 2 Timothy 4:7 (#6), 2 Timothy 4:8 (#1), 2 Timothy 4:8 (#2), 2 Timothy 4:8 (#3), 2 Timothy 4:8 (#4), 2 Timothy 4:8 (#5), 2 Timothy 4:8 (#6), 2 Timothy 4:8 (#7), 2 Timothy 4:8 (#8), 2 Timothy 4:9 (#1), 2 Timothy 4:9 (#2), 2 Timothy 4:10 (#1), 2 Timothy 4:10 (#2), 2 Timothy 4:10 (#3), 2 Timothy 4:10 (#4), 2 Timothy 4:10 (#5), 2 Timothy 4:10 (#6), 2 Timothy 4:11 (#1), 2 Timothy 4:11 (#2), 2 Timothy 4:12 (#1), 2 Timothy 4:12 (#2), 2 Timothy 4:13 (#1), 2 Timothy 4:13 (#2), 2 Timothy 4:13 (#3), 2 Timothy 4:13 (#4), 2 Timothy 4:13 (#5), 2 Timothy 4:14 (#1), 2 Timothy 4:14 (#2), 2 Timothy 4:14 (#3), 2 Timothy 4:14 (#4), 2 Timothy 4:15 (#1), 2 Timothy 4:15 (#2), 2 Timothy 4:16 (#1), 2 Timothy 4:16 (#2), 2 Timothy 4:16 (#3), 2 Timothy 4:16 (#4), 2 Timothy 4:16 (#5), 2 Timothy 4:17 (#1), 2 Timothy 4:17 (#2), 2 Timothy 4:17 (#3), 2 Timothy 4:17 (#4), 2 Timothy 4:17 (#5), 2 Timothy 4:17 (#6), 2 Timothy 4:17 (#7), 2 Timothy 4:17 (#8), 2 Timothy 4:18 (#1), 2 Timothy 4:18 (#2), 2 Timothy 4:19 (#1), 2 Timothy 4:19 (#2), 2 Timothy 4:20 (#1), 2 Timothy 4:20 (#2), 2 Timothy 4:21 (#1), 2 Timothy 4:21 (#2), 2 Timothy 4:21 (#3), 2 Timothy 4:21 (#4), 2 Timothy 4:21 (#5), 2 Timothy 4:21 (#6), 2 Timothy 4:21 (#7), 2 Timothy 4:21 (#8), 2 Timothy 4:21 (#9), 2 Timothy 4:22 (#1), 2 Timothy 4:22 (#2), 2 Timothy 4:22 (#3), 2 Timothy 4:22 (#4), 2 Timothy 4:22 (#5), 2 Timothy 4:22 (#6), 2 Timothy 4:22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day and the night. This means that 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dwelt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"of the sincere faith in you"</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inside of Timothy. He means that Timothy truly has this </w:t>
      </w:r>
      <w:r>
        <w:rPr>
          <w:b/>
          <w:lang w:val="en_US" w:bidi="en_US"/>
        </w:rPr>
        <w:t>faith</w:t>
      </w:r>
      <w:r>
        <w:rPr>
          <w:lang w:val="en_US" w:bidi="en_US"/>
        </w:rPr>
        <w:t>, not that people are trusting in Timothy. If it would be helpful in your language, you could state the meaning plainly. Alternate translation: “of your genuine faith” or “of your faith that is genuine”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"which dwelt first in your grandmother Lois and your mother Eunice, and I am persuaded that {it is} also in you"</w:t>
      </w:r>
    </w:p>
    <w:p>
      <w:pPr/>
      <w:r>
        <w:rPr>
          <w:lang w:val="en_US" w:bidi="en_US"/>
        </w:rPr>
      </w:r>
      <w:r>
        <w:rPr>
          <w:lang w:val="en_US" w:bidi="en_US"/>
        </w:rPr>
        <w:t xml:space="preserve">Here Paul speaks as if Timothy, </w:t>
      </w:r>
      <w:r>
        <w:rPr>
          <w:b/>
          <w:lang w:val="en_US" w:bidi="en_US"/>
        </w:rPr>
        <w:t>Lois</w:t>
      </w:r>
      <w:r>
        <w:rPr>
          <w:lang w:val="en_US" w:bidi="en_US"/>
        </w:rPr>
        <w:t xml:space="preserve">, and </w:t>
      </w:r>
      <w:r>
        <w:rPr>
          <w:b/>
          <w:lang w:val="en_US" w:bidi="en_US"/>
        </w:rPr>
        <w:t>Eunice</w:t>
      </w:r>
      <w:r>
        <w:rPr>
          <w:lang w:val="en_US" w:bidi="en_US"/>
        </w:rPr>
        <w:t xml:space="preserve"> were houses that faith has </w:t>
      </w:r>
      <w:r>
        <w:rPr>
          <w:b/>
          <w:lang w:val="en_US" w:bidi="en_US"/>
        </w:rPr>
        <w:t>dwelt</w:t>
      </w:r>
      <w:r>
        <w:rPr>
          <w:lang w:val="en_US" w:bidi="en_US"/>
        </w:rPr>
        <w:t xml:space="preserve"> in. He means that they all truly have faith. If it would be helpful in your language, you could use a comparable figure of speech or state the meaning plainly. Alternate translation: “which your grandmother Lois and your mother Eunice had,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w:t>
      </w:r>
      <w:r>
        <w:rPr>
          <w:lang w:val="en_US" w:bidi="en_US"/>
        </w:rPr>
        <w:t xml:space="preserve"> - </w:t>
      </w:r>
      <w:r>
        <w:rPr>
          <w:b/>
          <w:lang w:val="en_US" w:bidi="en_US"/>
        </w:rPr>
        <w:t>"Eunice"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(#7)</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w:t>
      </w:r>
      <w:hyperlink r:id="rId14">
        <w:r>
          <w:rPr>
            <w:lang w:val="en_US" w:bidi="en_US"/>
          </w:rPr>
          <w:rPr>
            <w:color w:val="0000EE"/>
            <w:u w:val="single"/>
          </w:rPr>
          <w:t>1:5</w:t>
        </w:r>
      </w:hyperlink>
      <w:r>
        <w:rPr>
          <w:lang w:val="en_US" w:bidi="en_US"/>
        </w:rPr>
        <w:t>). If it would be helpful in your language, you could make that idea more explicit. Alternate translation: “because of which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use even more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w:t>
      </w:r>
      <w:hyperlink r:id="rId15">
        <w:r>
          <w:rPr>
            <w:lang w:val="en_US" w:bidi="en_US"/>
          </w:rPr>
          <w:rPr>
            <w:color w:val="0000EE"/>
            <w:u w:val="single"/>
          </w:rPr>
          <w:t>1:6</w:t>
        </w:r>
      </w:hyperlink>
      <w:r>
        <w:rPr>
          <w:lang w:val="en_US" w:bidi="en_US"/>
        </w:rPr>
        <w:t xml:space="preserve">).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"according to his own purpose and grace"</w:t>
      </w:r>
    </w:p>
    <w:p>
      <w:pPr/>
      <w:r>
        <w:rPr>
          <w:lang w:val="en_US" w:bidi="en_US"/>
        </w:rPr>
      </w:r>
      <w:r>
        <w:rPr>
          <w:lang w:val="en_US" w:bidi="en_US"/>
        </w:rPr>
        <w:t xml:space="preserve">Here, the words </w:t>
      </w:r>
      <w:r>
        <w:rPr>
          <w:b/>
          <w:lang w:val="en_US" w:bidi="en_US"/>
        </w:rPr>
        <w:t>purpose</w:t>
      </w:r>
      <w:r>
        <w:rPr>
          <w:lang w:val="en_US" w:bidi="en_US"/>
        </w:rPr>
        <w:t xml:space="preserve"> and </w:t>
      </w:r>
      <w:r>
        <w:rPr>
          <w:b/>
          <w:lang w:val="en_US" w:bidi="en_US"/>
        </w:rPr>
        <w:t>grace</w:t>
      </w:r>
      <w:r>
        <w:rPr>
          <w:lang w:val="en_US" w:bidi="en_US"/>
        </w:rPr>
        <w:t xml:space="preserve"> could: (1) refer to two separate things </w:t>
      </w:r>
      <w:r>
        <w:rPr>
          <w:b/>
          <w:lang w:val="en_US" w:bidi="en_US"/>
        </w:rPr>
        <w:t>according to</w:t>
      </w:r>
      <w:r>
        <w:rPr>
          <w:lang w:val="en_US" w:bidi="en_US"/>
        </w:rPr>
        <w:t xml:space="preserve"> which God saved and called believers. Alternate translation: “according to both his own purpose and his grace” (2) refer to one thing described with two words connected by </w:t>
      </w:r>
      <w:r>
        <w:rPr>
          <w:b/>
          <w:lang w:val="en_US" w:bidi="en_US"/>
        </w:rPr>
        <w:t>and</w:t>
      </w:r>
      <w:r>
        <w:rPr>
          <w:lang w:val="en_US" w:bidi="en_US"/>
        </w:rPr>
        <w:t>. This is called hendiadys. Alternate translation: “according to his own gracious purpose”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(#6)</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which reason refers back to the fact that Paul was appointed to be a herald, apostle, and teacher (see </w:t>
      </w:r>
      <w:hyperlink r:id="rId16">
        <w:r>
          <w:rPr>
            <w:lang w:val="en_US" w:bidi="en_US"/>
          </w:rPr>
          <w:rPr>
            <w:color w:val="0000EE"/>
            <w:u w:val="single"/>
          </w:rPr>
          <w:t>1:11</w:t>
        </w:r>
      </w:hyperlink>
      <w:r>
        <w:rPr>
          <w:lang w:val="en_US" w:bidi="en_US"/>
        </w:rPr>
        <w:t>).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w:t>
      </w:r>
      <w:hyperlink r:id="rId17">
        <w:r>
          <w:rPr>
            <w:lang w:val="en_US" w:bidi="en_US"/>
          </w:rPr>
          <w:rPr>
            <w:color w:val="0000EE"/>
            <w:u w:val="single"/>
          </w:rPr>
          <w:t>2:9</w:t>
        </w:r>
      </w:hyperlink>
      <w:r>
        <w:rPr>
          <w:lang w:val="en_US" w:bidi="en_US"/>
        </w:rPr>
        <w:t>).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that the </w:t>
      </w:r>
      <w:r>
        <w:rPr>
          <w:b/>
          <w:lang w:val="en_US" w:bidi="en_US"/>
        </w:rPr>
        <w:t>Holy Spirit</w:t>
      </w:r>
      <w:r>
        <w:rPr>
          <w:lang w:val="en_US" w:bidi="en_US"/>
        </w:rPr>
        <w:t xml:space="preserve"> were </w:t>
      </w:r>
      <w:r>
        <w:rPr>
          <w:b/>
          <w:lang w:val="en_US" w:bidi="en_US"/>
        </w:rPr>
        <w:t>dwelling in</w:t>
      </w:r>
      <w:r>
        <w:rPr>
          <w:lang w:val="en_US" w:bidi="en_US"/>
        </w:rPr>
        <w:t>.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w:t>
      </w:r>
      <w:r>
        <w:rPr>
          <w:lang w:val="en_US" w:bidi="en_US"/>
        </w:rPr>
        <w:t xml:space="preserve"> - </w:t>
      </w:r>
      <w:r>
        <w:rPr>
          <w:b/>
          <w:lang w:val="en_US" w:bidi="en_US"/>
        </w:rPr>
        <w:t>"Hermogenes"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 xml:space="preserve">Here Paul again asks God to bless Onesiphorus. Use a form that people would recognize as a blessing in your language. See how you translated the similar blessing in </w:t>
      </w:r>
      <w:hyperlink r:id="rId18">
        <w:r>
          <w:rPr>
            <w:lang w:val="en_US" w:bidi="en_US"/>
          </w:rPr>
          <w:rPr>
            <w:color w:val="0000EE"/>
            <w:u w:val="single"/>
          </w:rPr>
          <w:t>1:16</w:t>
        </w:r>
      </w:hyperlink>
      <w:r>
        <w:rPr>
          <w:lang w:val="en_US" w:bidi="en_US"/>
        </w:rPr>
        <w:t>.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w:t>
      </w:r>
      <w:hyperlink r:id="rId19">
        <w:r>
          <w:rPr>
            <w:lang w:val="en_US" w:bidi="en_US"/>
          </w:rPr>
          <w:rPr>
            <w:color w:val="0000EE"/>
            <w:u w:val="single"/>
          </w:rPr>
          <w:t>1:15–18</w:t>
        </w:r>
      </w:hyperlink>
      <w:r>
        <w:rPr>
          <w:lang w:val="en_US" w:bidi="en_US"/>
        </w:rPr>
        <w:t>.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translations: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xml:space="preserve">.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1">
        <w:r>
          <w:rPr>
            <w:lang w:val="en_US" w:bidi="en_US"/>
          </w:rPr>
          <w:rPr>
            <w:color w:val="0000EE"/>
            <w:u w:val="single"/>
          </w:rPr>
          <w:t>2:5–6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xml:space="preserve">, that is, as Jesus desires.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2">
        <w:r>
          <w:rPr>
            <w:lang w:val="en_US" w:bidi="en_US"/>
          </w:rPr>
          <w:rPr>
            <w:color w:val="0000EE"/>
            <w:u w:val="single"/>
          </w:rPr>
          <w:t>2:4</w:t>
        </w:r>
      </w:hyperlink>
      <w:r>
        <w:rPr>
          <w:lang w:val="en_US" w:bidi="en_US"/>
        </w:rPr>
        <w:t xml:space="preserve"> and </w:t>
      </w:r>
      <w:hyperlink r:id="rId23">
        <w:r>
          <w:rPr>
            <w:lang w:val="en_US" w:bidi="en_US"/>
          </w:rPr>
          <w:rPr>
            <w:color w:val="0000EE"/>
            <w:u w:val="single"/>
          </w:rPr>
          <w:t>2:6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is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4">
        <w:r>
          <w:rPr>
            <w:lang w:val="en_US" w:bidi="en_US"/>
          </w:rPr>
          <w:rPr>
            <w:color w:val="0000EE"/>
            <w:u w:val="single"/>
          </w:rPr>
          <w:t>2:4–5</w:t>
        </w:r>
      </w:hyperlink>
      <w:r>
        <w:rPr>
          <w:lang w:val="en_US" w:bidi="en_US"/>
        </w:rPr>
        <w:t>,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w:t>
      </w:r>
      <w:hyperlink r:id="rId25">
        <w:r>
          <w:rPr>
            <w:lang w:val="en_US" w:bidi="en_US"/>
          </w:rPr>
          <w:rPr>
            <w:color w:val="0000EE"/>
            <w:u w:val="single"/>
          </w:rPr>
          <w:t>2:4–6</w:t>
        </w:r>
      </w:hyperlink>
      <w:r>
        <w:rPr>
          <w:lang w:val="en_US" w:bidi="en_US"/>
        </w:rPr>
        <w:t>).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represents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w:t>
      </w:r>
      <w:r>
        <w:rPr>
          <w:lang w:val="en_US" w:bidi="en_US"/>
        </w:rPr>
        <w:t xml:space="preserve"> - </w:t>
      </w:r>
      <w:r>
        <w:rPr>
          <w:b/>
          <w:lang w:val="en_US" w:bidi="en_US"/>
        </w:rPr>
        <w:t>"If we endure, we will also reign with {him}."</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w:t>
      </w:r>
      <w:hyperlink r:id="rId26">
        <w:r>
          <w:rPr>
            <w:lang w:val="en_US" w:bidi="en_US"/>
          </w:rPr>
          <w:rPr>
            <w:color w:val="0000EE"/>
            <w:u w:val="single"/>
          </w:rPr>
          <w:t>2:11–13</w:t>
        </w:r>
      </w:hyperlink>
      <w:r>
        <w:rPr>
          <w:lang w:val="en_US" w:bidi="en_US"/>
        </w:rPr>
        <w:t xml:space="preserve"> and perhaps also </w:t>
      </w:r>
      <w:hyperlink r:id="rId27">
        <w:r>
          <w:rPr>
            <w:lang w:val="en_US" w:bidi="en_US"/>
          </w:rPr>
          <w:rPr>
            <w:color w:val="0000EE"/>
            <w:u w:val="single"/>
          </w:rPr>
          <w:t>2:1–10</w:t>
        </w:r>
      </w:hyperlink>
      <w:r>
        <w:rPr>
          <w:lang w:val="en_US" w:bidi="en_US"/>
        </w:rPr>
        <w:t>.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"adjuring {them} before God"</w:t>
      </w:r>
    </w:p>
    <w:p>
      <w:pPr/>
      <w:r>
        <w:rPr>
          <w:lang w:val="en_US" w:bidi="en_US"/>
        </w:rPr>
      </w:r>
      <w:r>
        <w:rPr>
          <w:lang w:val="en_US" w:bidi="en_US"/>
        </w:rPr>
        <w:t xml:space="preserve">Here Paul wants Timothy to put the believers under oath, making them swear by </w:t>
      </w:r>
      <w:r>
        <w:rPr>
          <w:b/>
          <w:lang w:val="en_US" w:bidi="en_US"/>
        </w:rPr>
        <w:t>God</w:t>
      </w:r>
      <w:r>
        <w:rPr>
          <w:lang w:val="en_US" w:bidi="en_US"/>
        </w:rPr>
        <w:t>, that they will do what Timothy tells them to do. Use a natural way in your language to express an oath.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w:t>
      </w:r>
      <w:hyperlink r:id="rId28">
        <w:r>
          <w:rPr>
            <w:lang w:val="en_US" w:bidi="en_US"/>
          </w:rPr>
          <w:rPr>
            <w:color w:val="0000EE"/>
            <w:u w:val="single"/>
          </w:rPr>
          <w:t>2:15</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w:t>
      </w:r>
      <w:hyperlink r:id="rId29">
        <w:r>
          <w:rPr>
            <w:lang w:val="en_US" w:bidi="en_US"/>
          </w:rPr>
          <w:rPr>
            <w:color w:val="0000EE"/>
            <w:u w:val="single"/>
          </w:rPr>
          <w:t>2:17</w:t>
        </w:r>
      </w:hyperlink>
      <w:r>
        <w:rPr>
          <w:lang w:val="en_US" w:bidi="en_US"/>
        </w:rPr>
        <w:t xml:space="preserve">,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say using words. In this case, Paul is referring specifically to the “profane empty sayings” to which he referred in </w:t>
      </w:r>
      <w:hyperlink r:id="rId30">
        <w:r>
          <w:rPr>
            <w:lang w:val="en_US" w:bidi="en_US"/>
          </w:rPr>
          <w:rPr>
            <w:color w:val="0000EE"/>
            <w:u w:val="single"/>
          </w:rPr>
          <w:t>2:16</w:t>
        </w:r>
      </w:hyperlink>
      <w:r>
        <w:rPr>
          <w:lang w:val="en_US" w:bidi="en_US"/>
        </w:rPr>
        <w:t>.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 xml:space="preserve">Here Paul introduces a quotation and a summary that both come from the Old Testament scriptures. The first quotation is from </w:t>
      </w:r>
      <w:hyperlink r:id="rId31">
        <w:r>
          <w:rPr>
            <w:lang w:val="en_US" w:bidi="en_US"/>
          </w:rPr>
          <w:rPr>
            <w:color w:val="0000EE"/>
            <w:u w:val="single"/>
          </w:rPr>
          <w:t>16:5</w:t>
        </w:r>
      </w:hyperlink>
      <w:r>
        <w:rPr>
          <w:lang w:val="en_US" w:bidi="en_US"/>
        </w:rPr>
        <w:t>.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w:t>
      </w:r>
      <w:hyperlink r:id="rId32">
        <w:r>
          <w:rPr>
            <w:lang w:val="en_US" w:bidi="en_US"/>
          </w:rPr>
          <w:rPr>
            <w:color w:val="0000EE"/>
            <w:u w:val="single"/>
          </w:rPr>
          <w:t>2:16–18</w:t>
        </w:r>
      </w:hyperlink>
      <w:r>
        <w:rPr>
          <w:lang w:val="en_US" w:bidi="en_US"/>
        </w:rPr>
        <w:t xml:space="preserve"> about what the false teachers do and say. The particular focus, then, is on ungodliness and false teaching. Alternate translation: “from ungodliness and false teaching” or “these ungodly things” (2) the vessels for dishonor that Paul mentioned in </w:t>
      </w:r>
      <w:hyperlink r:id="rId33">
        <w:r>
          <w:rPr>
            <w:lang w:val="en_US" w:bidi="en_US"/>
          </w:rPr>
          <w:rPr>
            <w:color w:val="0000EE"/>
            <w:u w:val="single"/>
          </w:rPr>
          <w:t>2:20</w:t>
        </w:r>
      </w:hyperlink>
      <w:r>
        <w:rPr>
          <w:lang w:val="en_US" w:bidi="en_US"/>
        </w:rPr>
        <w:t>. In this case, the focus could be on the vessels or the dishonor. Alternate translation: “these vessels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w:t>
      </w:r>
      <w:r>
        <w:rPr>
          <w:lang w:val="en_US" w:bidi="en_US"/>
        </w:rPr>
        <w:t xml:space="preserve"> - </w:t>
      </w:r>
      <w:r>
        <w:rPr>
          <w:b/>
          <w:lang w:val="en_US" w:bidi="en_US"/>
        </w:rPr>
        <w:t>"he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questions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uneducated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uneducated"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uneducated</w:t>
      </w:r>
      <w:r>
        <w:rPr>
          <w:lang w:val="en_US" w:bidi="en_US"/>
        </w:rPr>
        <w:t xml:space="preserve"> mean similar things. Paul is using the two terms together for emphasis. If it would be clearer for your readers, you could express the emphasis with a single phrase. Alternate translation: “very foolish” or “completely uneducated”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women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 xml:space="preserve">Here Paul speaks of arguing and quarreling in a community as if it were battling. If it would be helpful in your language, you could express the idea in simile form or state the meaning plainly. See how you expressed the similar figure of speech in </w:t>
      </w:r>
      <w:hyperlink r:id="rId34">
        <w:r>
          <w:rPr>
            <w:lang w:val="en_US" w:bidi="en_US"/>
          </w:rPr>
          <w:rPr>
            <w:color w:val="0000EE"/>
            <w:u w:val="single"/>
          </w:rPr>
          <w:t>2:23</w:t>
        </w:r>
      </w:hyperlink>
      <w:r>
        <w:rPr>
          <w:lang w:val="en_US" w:bidi="en_US"/>
        </w:rPr>
        <w:t>.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w:t>
      </w:r>
      <w:hyperlink r:id="rId35">
        <w:r>
          <w:rPr>
            <w:lang w:val="en_US" w:bidi="en_US"/>
          </w:rPr>
          <w:rPr>
            <w:color w:val="0000EE"/>
            <w:u w:val="single"/>
          </w:rPr>
          <w:t>2:24</w:t>
        </w:r>
      </w:hyperlink>
      <w:r>
        <w:rPr>
          <w:lang w:val="en_US" w:bidi="en_US"/>
        </w:rPr>
        <w:t>).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can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w:t>
      </w:r>
      <w:hyperlink r:id="rId36">
        <w:r>
          <w:rPr>
            <w:lang w:val="en_US" w:bidi="en_US"/>
          </w:rPr>
          <w:rPr>
            <w:color w:val="0000EE"/>
            <w:u w:val="single"/>
          </w:rPr>
          <w:t>3:2–5</w:t>
        </w:r>
      </w:hyperlink>
      <w:r>
        <w:rPr>
          <w:lang w:val="en_US" w:bidi="en_US"/>
        </w:rPr>
        <w:t>).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“proud”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w:t>
      </w:r>
      <w:hyperlink r:id="rId37">
        <w:r>
          <w:rPr>
            <w:lang w:val="en_US" w:bidi="en_US"/>
          </w:rPr>
          <w:rPr>
            <w:color w:val="0000EE"/>
            <w:u w:val="single"/>
          </w:rPr>
          <w:t>3:5</w:t>
        </w:r>
      </w:hyperlink>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w:t>
      </w:r>
      <w:hyperlink r:id="rId37">
        <w:r>
          <w:rPr>
            <w:lang w:val="en_US" w:bidi="en_US"/>
          </w:rPr>
          <w:rPr>
            <w:color w:val="0000EE"/>
            <w:u w:val="single"/>
          </w:rPr>
          <w:t>3:5</w:t>
        </w:r>
      </w:hyperlink>
      <w:r>
        <w:rPr>
          <w:lang w:val="en_US" w:bidi="en_US"/>
        </w:rPr>
        <w:t>.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w:t>
      </w:r>
      <w:hyperlink r:id="rId38">
        <w:r>
          <w:rPr>
            <w:lang w:val="en_US" w:bidi="en_US"/>
          </w:rPr>
          <w:rPr>
            <w:color w:val="0000EE"/>
            <w:u w:val="single"/>
          </w:rPr>
          <w:t>Exodus 7:8–13</w:t>
        </w:r>
      </w:hyperlink>
      <w:r>
        <w:rPr>
          <w:lang w:val="en_US" w:bidi="en_US"/>
        </w:rPr>
        <w:t xml:space="preserve">.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w:t>
      </w:r>
      <w:hyperlink r:id="rId37">
        <w:r>
          <w:rPr>
            <w:lang w:val="en_US" w:bidi="en_US"/>
          </w:rPr>
          <w:rPr>
            <w:color w:val="0000EE"/>
            <w:u w:val="single"/>
          </w:rPr>
          <w:t>3:5</w:t>
        </w:r>
      </w:hyperlink>
      <w:r>
        <w:rPr>
          <w:lang w:val="en_US" w:bidi="en_US"/>
        </w:rPr>
        <w:t xml:space="preserve">,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w:t>
      </w:r>
      <w:hyperlink r:id="rId39">
        <w:r>
          <w:rPr>
            <w:lang w:val="en_US" w:bidi="en_US"/>
          </w:rPr>
          <w:rPr>
            <w:color w:val="0000EE"/>
            <w:u w:val="single"/>
          </w:rPr>
          <w:t>3:8</w:t>
        </w:r>
      </w:hyperlink>
      <w:r>
        <w:rPr>
          <w:lang w:val="en_US" w:bidi="en_US"/>
        </w:rPr>
        <w:t>)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 xml:space="preserve">Here Paul is referring to how Pharaoh’s magicians failed to oppose Moses. They could not copy some of the miracles that Moses did (see </w:t>
      </w:r>
      <w:hyperlink r:id="rId40">
        <w:r>
          <w:rPr>
            <w:lang w:val="en_US" w:bidi="en_US"/>
          </w:rPr>
          <w:rPr>
            <w:color w:val="0000EE"/>
            <w:u w:val="single"/>
          </w:rPr>
          <w:t>Exodus 8:18–19</w:t>
        </w:r>
      </w:hyperlink>
      <w:r>
        <w:rPr>
          <w:lang w:val="en_US" w:bidi="en_US"/>
        </w:rPr>
        <w:t xml:space="preserve">), and they were affected by other miracles that Moses did (see </w:t>
      </w:r>
      <w:hyperlink r:id="rId41">
        <w:r>
          <w:rPr>
            <w:lang w:val="en_US" w:bidi="en_US"/>
          </w:rPr>
          <w:rPr>
            <w:color w:val="0000EE"/>
            <w:u w:val="single"/>
          </w:rPr>
          <w:t>9:11</w:t>
        </w:r>
      </w:hyperlink>
      <w:r>
        <w:rPr>
          <w:lang w:val="en_US" w:bidi="en_US"/>
        </w:rPr>
        <w:t>).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&amp; τοῖς διωγμοῖς, τοῖς παθήμασιν, οἷά</w:t>
      </w:r>
    </w:p>
    <w:p>
      <w:pPr/>
      <w:r>
        <w:rPr>
          <w:lang w:val="en_US" w:bidi="en_US"/>
        </w:rPr>
      </w:r>
      <w:r>
        <w:rPr>
          <w:b/>
          <w:lang w:val="en_US" w:bidi="en_US"/>
        </w:rPr>
        <w:t>"my teaching, conduct, purpose, faith, patience, love, endurance"</w:t>
      </w:r>
      <w:r>
        <w:rPr>
          <w:lang w:val="en_US" w:bidi="en_US"/>
        </w:rPr>
        <w:t xml:space="preserve"> - </w:t>
      </w:r>
      <w:r>
        <w:rPr>
          <w:b/>
          <w:lang w:val="en_US" w:bidi="en_US"/>
        </w:rPr>
        <w:t>"persecutions,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Things such as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w:t>
      </w:r>
      <w:r>
        <w:rPr>
          <w:lang w:val="en_US" w:bidi="en_US"/>
        </w:rPr>
        <w:t xml:space="preserve"> - </w:t>
      </w:r>
      <w:r>
        <w:rPr>
          <w:b/>
          <w:lang w:val="en_US" w:bidi="en_US"/>
        </w:rPr>
        <w:t>"in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piously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“were confident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"I adjure you before God and Christ Jesus, the one being about to judge living and dead, and by his appearing and his kingdom"</w:t>
      </w:r>
    </w:p>
    <w:p>
      <w:pPr/>
      <w:r>
        <w:rPr>
          <w:lang w:val="en_US" w:bidi="en_US"/>
        </w:rPr>
      </w:r>
      <w:r>
        <w:rPr>
          <w:lang w:val="en_US" w:bidi="en_US"/>
        </w:rPr>
        <w:t xml:space="preserve">Here Paul puts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Use a natural way in your language to express this kind of oath.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μὲν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he has been describing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xml:space="preserve">. While Paul did write that Christians should not get drunk (see </w:t>
      </w:r>
      <w:hyperlink r:id="rId42">
        <w:r>
          <w:rPr>
            <w:lang w:val="en_US" w:bidi="en_US"/>
          </w:rPr>
          <w:rPr>
            <w:color w:val="0000EE"/>
            <w:u w:val="single"/>
          </w:rPr>
          <w:t>5:18</w:t>
        </w:r>
      </w:hyperlink>
      <w:r>
        <w:rPr>
          <w:lang w:val="en_US" w:bidi="en_US"/>
        </w:rPr>
        <w:t>),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Paul is referring to the exact moment when Jesus will return to this world, which will also be the end of the current time period and the time when Jesus judges everyone. If it would be helpful in your language, you could make that idea more explicit. See how you expressed the similar phrase in </w:t>
      </w:r>
      <w:hyperlink r:id="rId43">
        <w:r>
          <w:rPr>
            <w:lang w:val="en_US" w:bidi="en_US"/>
          </w:rPr>
          <w:rPr>
            <w:color w:val="0000EE"/>
            <w:u w:val="single"/>
          </w:rPr>
          <w:t>1:12</w:t>
        </w:r>
      </w:hyperlink>
      <w:r>
        <w:rPr>
          <w:lang w:val="en_US" w:bidi="en_US"/>
        </w:rPr>
        <w:t>.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xml:space="preserve">. If it would be helpful in your language, you could make that idea more explicit. See how you expressed this phrase in </w:t>
      </w:r>
      <w:hyperlink r:id="rId44">
        <w:r>
          <w:rPr>
            <w:lang w:val="en_US" w:bidi="en_US"/>
          </w:rPr>
          <w:rPr>
            <w:color w:val="0000EE"/>
            <w:u w:val="single"/>
          </w:rPr>
          <w:t>4:1</w:t>
        </w:r>
      </w:hyperlink>
      <w:r>
        <w:rPr>
          <w:lang w:val="en_US" w:bidi="en_US"/>
        </w:rPr>
        <w:t>.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w:t>
      </w:r>
      <w:r>
        <w:rPr>
          <w:lang w:val="en_US" w:bidi="en_US"/>
        </w:rPr>
        <w:t xml:space="preserve"> - </w:t>
      </w:r>
      <w:r>
        <w:rPr>
          <w:b/>
          <w:lang w:val="en_US" w:bidi="en_US"/>
        </w:rPr>
        <w:t>"quickly"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w:t>
      </w:r>
      <w:r>
        <w:rPr>
          <w:lang w:val="en_US" w:bidi="en_US"/>
        </w:rPr>
        <w:t xml:space="preserve"> - </w:t>
      </w:r>
      <w:r>
        <w:rPr>
          <w:b/>
          <w:lang w:val="en_US" w:bidi="en_US"/>
        </w:rPr>
        <w:t>"Crescens"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w:t>
      </w:r>
      <w:hyperlink r:id="rId45">
        <w:r>
          <w:rPr>
            <w:lang w:val="en_US" w:bidi="en_US"/>
          </w:rPr>
          <w:rPr>
            <w:color w:val="0000EE"/>
            <w:u w:val="single"/>
          </w:rPr>
          <w:t>4:16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near the end of his letter, Paul asks Timothy to extend greetings for him to other people that both he and the Timothy know. Your language may have a particular way of sharing greetings in a letter. If so, you could use that form here. Alternate translation: “Remember me to” or “Give my regards to”</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w:t>
      </w:r>
      <w:hyperlink r:id="rId1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w:t>
      </w:r>
      <w:r>
        <w:rPr>
          <w:lang w:val="en_US" w:bidi="en_US"/>
        </w:rPr>
        <w:t xml:space="preserve"> - </w:t>
      </w:r>
      <w:r>
        <w:rPr>
          <w:b/>
          <w:lang w:val="en_US" w:bidi="en_US"/>
        </w:rPr>
        <w:t>"Trophimus"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As was customary in his culture, near the end of his letter, Paul extends greetings from people who are with him and who know the person to whom he is writing, Timothy. Your language may have a particular way of sharing greetings in a letter. If so, you could use that form here. Alternate translation: “Eubulus asks to be remembered to you, and Pudens and Linus and Claudia and the brothers” or “Eubulus and Pudens and Linus and Claudia and the brothers send their regards”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w:t>
      </w:r>
      <w:r>
        <w:rPr>
          <w:lang w:val="en_US" w:bidi="en_US"/>
        </w:rPr>
        <w:t xml:space="preserve"> - </w:t>
      </w:r>
      <w:r>
        <w:rPr>
          <w:b/>
          <w:lang w:val="en_US" w:bidi="en_US"/>
        </w:rPr>
        <w:t>"Pudens"</w:t>
      </w:r>
      <w:r>
        <w:rPr>
          <w:lang w:val="en_US" w:bidi="en_US"/>
        </w:rPr>
        <w:t xml:space="preserve"> - </w:t>
      </w:r>
      <w:r>
        <w:rPr>
          <w:b/>
          <w:lang w:val="en_US" w:bidi="en_US"/>
        </w:rPr>
        <w:t>"Linus"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