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Marcos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5.12.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3">
        <w:r>
          <w:rPr>
            <w:lang w:val="pt_PT" w:bidi="pt_PT"/>
          </w:rPr>
          <w:rPr>
            <w:color w:val="0000EE"/>
            <w:u w:val="single"/>
          </w:rPr>
          <w:t>20:12</w:t>
        </w:r>
      </w:hyperlink>
      <w:r>
        <w:rPr>
          <w:lang w:val="pt_PT" w:bidi="pt_PT"/>
        </w:rPr>
        <w:t xml:space="preserve"> ou </w:t>
      </w:r>
      <w:hyperlink r:id="rId14">
        <w:r>
          <w:rPr>
            <w:lang w:val="pt_PT" w:bidi="pt_PT"/>
          </w:rPr>
          <w:rPr>
            <w:color w:val="0000EE"/>
            <w:u w:val="single"/>
          </w:rPr>
          <w:t>5:16</w:t>
        </w:r>
      </w:hyperlink>
      <w:r>
        <w:rPr>
          <w:lang w:val="pt_PT" w:bidi="pt_PT"/>
        </w:rPr>
        <w:t xml:space="preserve">. A segunda citação pode ser de </w:t>
      </w:r>
      <w:hyperlink r:id="rId15">
        <w:r>
          <w:rPr>
            <w:lang w:val="pt_PT" w:bidi="pt_PT"/>
          </w:rPr>
          <w:rPr>
            <w:color w:val="0000EE"/>
            <w:u w:val="single"/>
          </w:rPr>
          <w:t>21:17</w:t>
        </w:r>
      </w:hyperlink>
      <w:r>
        <w:rPr>
          <w:lang w:val="pt_PT" w:bidi="pt_PT"/>
        </w:rPr>
        <w:t xml:space="preserve"> ou </w:t>
      </w:r>
      <w:hyperlink r:id="rId16">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7">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2" TargetMode="External"/><Relationship Id="rId14" Type="http://schemas.openxmlformats.org/officeDocument/2006/relationships/hyperlink" Target="https://ref.ly/Deut5:16" TargetMode="External"/><Relationship Id="rId15" Type="http://schemas.openxmlformats.org/officeDocument/2006/relationships/hyperlink" Target="https://ref.ly/Exod21:17" TargetMode="External"/><Relationship Id="rId16" Type="http://schemas.openxmlformats.org/officeDocument/2006/relationships/hyperlink" Target="https://ref.ly/Lev20:9" TargetMode="External"/><Relationship Id="rId17"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