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"quem rejeita esse ensinamento".</w:t>
      </w:r>
    </w:p>
    <w:p>
      <w:pPr/>
      <w:r>
        <w:rPr>
          <w:lang w:val="pt_PT" w:bidi="pt_PT"/>
        </w:rPr>
      </w:r>
      <w:r>
        <w:rPr>
          <w:lang w:val="pt_PT" w:bidi="pt_PT"/>
        </w:rPr>
        <w:t>Paulo está omitindo algumas palavras que, em muitas línguas, seriam necessárias para que uma frase estivesse completa. Muitas línguas precisariam dizer o que está sendo rejeitado. Se isso for útil em sua língua, você pode se referir ao que Paulo ordenou aos tessalonicenses sobre viver vidas santas e evitar a imoralidade sexual. Tradução alternativa: "aquele que rejeita esses mandamentos sobre moralidade sexual" ou "aquele que rejeita o que dissemos sobre comportamento sexual".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