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lang w:val="en_US" w:bidi="en_US"/>
        </w:rPr>
        <w:t>In verses 6–15, Paul gives the believers some final instructions about working and not being idle. A heading for this section might be, “Believers Must Work.”</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