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ناحوم - مقدمة, ناحوم - مقدمة أصحاح 1, ناحوم 1: 1 (#1), ناحوم 1: 1 (#2), ناحوم 1: 2 (#1), ناحوم ١: ٢ (#٢), ناحوم 1: 2 (#3), ناحوم 1: 2 (#4), ناحوم 1: 2 (#5), ناحوم 1: 3 (#1), ناحوم 1: 3 (#2), ناحوم 1: 3 (#3), ناحوم 1: 4 (#1), ناحوم 1: 4 (#2), ناحوم 1: 4 (#3), ناحوم 1: 4 (#4), ناحوم 1: 5 (#1), ناحوم 1: 5 (#2), ناحوم 1: 6 (#1), ناحوم 1: 6 (#2), ناحوم 1: 6 (#3), ناحوم 1: 6 (#4), ناحوم 1: 6 (#5), ناحوم 1: 6 (#6), ناحوم 1: 7 (#1), ناحوم 1: 7 (#2), ناحوم 1: 7 (#3), ناحوم 1: 8 (#1), ناحوم 1: 8 (#2), ناحوم 1: 9 (#1), ناحوم 1: 9 (#2), ناحوم 1: 9 (#3), ناحوم 1: 9 (#4), ناحوم 1: 9 (#5), ناحوم 1: 10 (#1), ناحوم 1: 10 (#2), ناحوم 1: 10 (#3), ناحوم 1: 11 (#1), ناحوم 1: 11 (#2), ناحوم 1: 11 (#3), ناحوم 1: 11 (#4), ناحوم 1: 11 (#5), ناحوم 1: 12 (#1), ناحوم 1: 12 (#2), ناحوم 1: 12 (#3), ناحوم 1: 12 (#4), ناحوم 1: 12 (#5), ناحوم 1: 12 (#6), ناحوم 1: 12 (#7), ناحوم 1: 13 (#1), ناحوم 1: 13 (#2), ناحوم 1: 13 (#3), ناحوم 1: 13 (#4), ناحوم 1: 14 (#1), ناحوم 1: 14 (#2), ناحوم 1: 14 (#3), ناحوم 1: 15 (#1), ناحوم 1: 15 (#2), ناحوم 1: 15 (#3), ناحوم 1: 15 (#4), ناحوم ١: ١٥ (#٥), ناحوم 1: 15 (#6), ناحوم 1: 15 (#7), ناحوم 1: 15 (#8), ناحوم - مقدمة أصحاح 2, ناحوم ٢: ١ (#١), ناحوم ٢: ١ (#٢), ناحوم ٢: ١ (#٣), ناحوم ٢: ١ (#٤), ناحوم ٢: ١ (#٥), ناحوم ٢: ١ (#٦), ناحوم ٢: ٢ (#١), ناحوم ٢ :٢ (#٢), ناحوم ٢: ٢ (#٣), ناحوم 2: 3 (#1), ناحوم 2: 3 (#2), ناحوم 2: 3 (#3), ناحوم 2: 3 (#4), ناحوم ٢: ٣ (#٥), ناحوم ٢: ٤ (#١), ناحوم ٢: ٤ (#٢), ناحوم ٢: ٤ (#٣), ناحوم 2: 5 (#1), ناحوم ٢: ٥ (#٢), ناحوم 2: 5 (#3), ناحوم 2: 6 (#1), ناحوم ٢: ٦ (#٢), ناحوم 2: 6 (#3), ناحوم ٢: ٦ (#٤), ناحوم ٢: ٧ (#١), ناحوم 2: 7 (#2), ناحوم 2: 7 (#3), ناحوم ٢: ٧ (#٤), ناحوم ٢: ٧ (#٥), ناحوم ٢: ٧ (#٦), ناحوم 2: 7 (#7), ناحوم 2: 8 (#1), ناحوم ٢: ٨ (#٢), ناحوم 2: 8 (#3), ناحوم 2: 8 (#4), ناحوم ٢: ٩ (#١), ناحوم 2: 9 (#2), ناحوم ٢: ٩ (#٣), ناحوم ٢: ١٠ (#١), ناحوم ٢: ١٠ (#٢), ناحوم ٢: ١٠ (#٣), ناحوم ٢: ١٠ (#٤), ناحوم ٢: ١٠ (#٥), ناحوم ٢: ١١ (#١), ناحوم ٢: ١١ (#٢), ناحوم ٢: ١١ (#٣), ناحوم ٢: ١١ (#٤), ناحوم 2: 12 (#1), ناحوم ٢: ١٢ (#٢), ناحوم ٢: ١٢ (#٣), ناحوم ٢: ١٢ (#٤), ناحوم 2: 13 (#1), ناحوم ٢: ١٣ (#٢), ناحوم ٢: ١٣ (#٣), ناحوم ٢: ١٣ (#٤), ناحوم ٢: ١٣ (#٥), ناحوم ٢: ١٣ (#٦), ناحوم ٢: ١٣ (#٧), ناحوم - مقدمة إلى أصحاح 3, ناحوم 3: 1 (#1), ناحوم 3: 1 (#2), ناحوم 3: 2 (#1), ناحوم ٣: ٣ (#١), ناحوم 3: 3 (#2), ناحوم 3: 3 (#3), ناحوم 3: 3 (#4), ناحوم 3: 3 (#5), ناحوم 3: 4 (#1), ناحوم 3: 4 (#2), ناحوم 3: 4 (#3), ناحوم 3: 5 (#1), ناحوم 3 :5 (#2), ناحوم 3: 5 (#3), ناحوم 3: 5 (#4), ناحوم 3: 5 (#5), ناحوم 3 :6 (#1), ناحوم 3: 6 (#2), ناحوم 3: 7 (#1), ناحوم 3: 7 (#2), ناحوم 3: 7 (#3), ناحوم 3: 7 (#4), ناحوم 3: 8 (#1), ناحوم ٣: ٨ (#٢), ناحوم 3: 8 (#3), ناحوم 3: 8 (#4), ناحوم 3: 8 (#5), ناحوم 3: 9 (#1), ناحوم 3: 9 (#2), ناحوم 3: 9 (#3), ناحوم 3: 9 (#4), ناحوم 3: 9 (#5), ناحوم 3: 9 (#6), ناحوم 3: 10 (#1), ناحوم 3: 10 (#2), ناحوم 3: 10 (#3), ناحوم 3: 10 (#4), ناحوم 3: 10 (#5), ناحوم 3: 10 (#6), ناحوم 3: 11 (#1), ناحوم 3: 11 (#2), ناحوم 3: 11 (#3), ناحوم 3: 12 (#1), ناحوم 3: 13 (#1), ناحوم 3: 13 (#2), ناحوم 3: 13 (#3), ناحوم 3: 13 (#4), ناحوم 3: 13 (#5), ناحوم 3: 13 (#6), ناحوم 3: 14 (#1), ناحوم 3: 14 (#2), ناحوم 3: 14 (#3), ناحوم 3: 15 (#1), ناحوم 3: 15 (#2), ناحوم 3: 15 (#3), ناحوم 3: 15 (#4), ناحوم 3: 15 (#5), ناحوم 3: 16 (#1), ناحوم 3: 16 (#2), ناحوم 3: 16 (#3), ناحوم 3: 16 (#4), ناحوم 3: 17 (#1), ناحوم 3: 17 (#2), ناحوم 3: 17 (#3), ناحوم 3: 17 (#4), ناحوم 3: 18 (#1), ناحوم 3: 18 (#2), ناحوم 3: 18 (#3), ناحوم 3: 18 (#4), ناحوم 3: 18 (#5), ناحوم 3: 19 (#1), ناحوم 3: 19 (#2), ناحوم 3: 19 (#3), ناحوم 3: 19 (#4), ناحوم 3: 19 (#5), ناحوم 3: 19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5">
        <w:r>
          <w:rPr>
            <w:lang w:val="ar_AE" w:bidi="ar_AE"/>
          </w:rPr>
          <w:rPr>
            <w:color w:val="0000EE"/>
            <w:u w:val="single"/>
          </w:rPr>
          <w:t>1:13</w:t>
        </w:r>
      </w:hyperlink>
      <w:r>
        <w:rPr>
          <w:lang w:val="ar_AE" w:bidi="ar_AE"/>
        </w:rPr>
        <w:t xml:space="preserve"> أو يحتفل بالأعياد ويوفي النذور </w:t>
      </w:r>
      <w:hyperlink r:id="rId16">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7">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8">
        <w:r>
          <w:rPr>
            <w:lang w:val="ar_AE" w:bidi="ar_AE"/>
          </w:rPr>
          <w:rPr>
            <w:color w:val="0000EE"/>
            <w:u w:val="single"/>
          </w:rPr>
          <w:t>3:4–6</w:t>
        </w:r>
      </w:hyperlink>
      <w:r>
        <w:rPr>
          <w:lang w:val="ar_AE" w:bidi="ar_AE"/>
        </w:rPr>
        <w:t xml:space="preserve">، وكأنها سكران يختبئ </w:t>
      </w:r>
      <w:hyperlink r:id="rId19">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20">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21">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 Id="rId20" Type="http://schemas.openxmlformats.org/officeDocument/2006/relationships/hyperlink" Target="https://ref.ly/Nah2:13" TargetMode="External"/><Relationship Id="rId21"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