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 2:19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"Crees que Dios es uno"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Como explica la Parte 1 de la Introducción General a Santiago, las personas a las que Santiago estaba escribiendo eran creyentes en Jesús que tenían un trasfondo judío. Como resultado, habrían sabido que él se refería aquí a la afirmación judía esencial: “Escucha, Israel, Yahvé nuestro Dios es uno”. Moisés dice esto en </w:t>
      </w:r>
      <w:r>
        <w:rPr>
          <w:lang w:val="es_ES" w:bidi="es_ES"/>
        </w:rPr>
        <w:t>Deuteronomio</w:t>
      </w:r>
      <w:r>
        <w:rPr>
          <w:b/>
          <w:lang w:val="es_ES" w:bidi="es_ES"/>
        </w:rPr>
        <w:t xml:space="preserve"> </w:t>
      </w:r>
      <w:r>
        <w:rPr>
          <w:lang w:val="es_ES" w:bidi="es_ES"/>
        </w:rPr>
        <w:t>6:4</w:t>
      </w:r>
      <w:r>
        <w:rPr>
          <w:lang w:val="es_ES" w:bidi="es_ES"/>
        </w:rPr>
        <w:t>. Si sería útil para tus lectores, podrías declararlo explícitamente. Traducción alternativa: “Crees en la enseñanza esencial de Moisés de que hay un solo Dios”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 2:25 (#6)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ἐκβαλοῦσα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"habiéndolos enviado"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Como había dos </w:t>
      </w:r>
      <w:r>
        <w:rPr>
          <w:b/>
          <w:lang w:val="es_ES" w:bidi="es_ES"/>
        </w:rPr>
        <w:t>mensajeros</w:t>
      </w:r>
      <w:r>
        <w:rPr>
          <w:lang w:val="es_ES" w:bidi="es_ES"/>
        </w:rPr>
        <w:t xml:space="preserve">, el pronombre </w:t>
      </w:r>
      <w:r>
        <w:rPr>
          <w:b/>
          <w:lang w:val="es_ES" w:bidi="es_ES"/>
        </w:rPr>
        <w:t>ellos</w:t>
      </w:r>
      <w:r>
        <w:rPr>
          <w:lang w:val="es_ES" w:bidi="es_ES"/>
        </w:rPr>
        <w:t xml:space="preserve"> estaría en el dual, si tu idioma usa esa forma.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Pronombres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 4:13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οἱ λέγοντες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"los que dicen"</w:t>
      </w:r>
    </w:p>
    <w:p>
      <w:pPr/>
      <w:r>
        <w:rPr>
          <w:lang w:val="es_ES" w:bidi="es_ES"/>
        </w:rPr>
      </w:r>
      <w:r>
        <w:rPr>
          <w:lang w:val="es_ES" w:bidi="es_ES"/>
        </w:rPr>
        <w:t>Traducción alternativa: "ustedes que dicen"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