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τῇ καλουμένῃ στείρᾳ</w:t>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τοῦ 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τὸ 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&amp;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τῷ δούλῳ μου</w:t>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ἐπεσκέψατο</w:t>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ὁ &amp; 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ὁ &amp; 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&amp;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οἱ &amp; 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τῶν 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&amp;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κληθῆναι</w:t>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κληθῆναι</w:t>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μνᾶς</w:t>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&amp;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τῶν 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βάλλοντας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αἳ 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&amp;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