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7">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lang w:val="ar_AE" w:bidi="ar_AE"/>
          </w:rPr>
          <w:rPr>
            <w:color w:val="0000EE"/>
            <w:u w:val="single"/>
          </w:rPr>
          <w:t>1: 1</w:t>
        </w:r>
      </w:hyperlink>
      <w:r>
        <w:rPr>
          <w:lang w:val="ar_AE" w:bidi="ar_AE"/>
        </w:rPr>
        <w:t xml:space="preserve"> إلى منتصف الآية </w:t>
      </w:r>
      <w:hyperlink r:id="rId18">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7">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1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1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1">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7">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8">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8">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3">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4">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6">
        <w:r>
          <w:rPr>
            <w:lang w:val="ar_AE" w:bidi="ar_AE"/>
          </w:rPr>
          <w:rPr>
            <w:color w:val="0000EE"/>
            <w:u w:val="single"/>
          </w:rPr>
          <w:t>2: 18</w:t>
        </w:r>
      </w:hyperlink>
      <w:r>
        <w:rPr>
          <w:lang w:val="ar_AE" w:bidi="ar_AE"/>
        </w:rPr>
        <w:t xml:space="preserve"> و</w:t>
      </w:r>
      <w:hyperlink r:id="rId27">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8">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9">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4">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8">
        <w:r>
          <w:rPr>
            <w:lang w:val="ar_AE" w:bidi="ar_AE"/>
          </w:rPr>
          <w:rPr>
            <w:color w:val="0000EE"/>
            <w:u w:val="single"/>
          </w:rPr>
          <w:t>1:3</w:t>
        </w:r>
      </w:hyperlink>
      <w:r>
        <w:rPr>
          <w:lang w:val="ar_AE" w:bidi="ar_AE"/>
        </w:rPr>
        <w:t xml:space="preserve"> و</w:t>
      </w:r>
      <w:hyperlink r:id="rId30">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1">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1:6</w:t>
        </w:r>
      </w:hyperlink>
      <w:r>
        <w:rPr>
          <w:lang w:val="ar_AE" w:bidi="ar_AE"/>
        </w:rPr>
        <w:t xml:space="preserve"> و</w:t>
      </w:r>
      <w:hyperlink r:id="rId23">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2">
        <w:r>
          <w:rPr>
            <w:lang w:val="ar_AE" w:bidi="ar_AE"/>
          </w:rPr>
          <w:rPr>
            <w:color w:val="0000EE"/>
            <w:u w:val="single"/>
          </w:rPr>
          <w:t>13:34</w:t>
        </w:r>
      </w:hyperlink>
      <w:r>
        <w:rPr>
          <w:lang w:val="ar_AE" w:bidi="ar_AE"/>
        </w:rPr>
        <w:t xml:space="preserve"> و</w:t>
      </w:r>
      <w:hyperlink r:id="rId33">
        <w:r>
          <w:rPr>
            <w:lang w:val="ar_AE" w:bidi="ar_AE"/>
          </w:rPr>
          <w:rPr>
            <w:color w:val="0000EE"/>
            <w:u w:val="single"/>
          </w:rPr>
          <w:t>15:12</w:t>
        </w:r>
      </w:hyperlink>
      <w:r>
        <w:rPr>
          <w:lang w:val="ar_AE" w:bidi="ar_AE"/>
        </w:rPr>
        <w:t xml:space="preserve">. ويوضح يوحنا هذا الأمر صراحة في هذه الرسالة في </w:t>
      </w:r>
      <w:hyperlink r:id="rId34">
        <w:r>
          <w:rPr>
            <w:lang w:val="ar_AE" w:bidi="ar_AE"/>
          </w:rPr>
          <w:rPr>
            <w:color w:val="0000EE"/>
            <w:u w:val="single"/>
          </w:rPr>
          <w:t>3:23</w:t>
        </w:r>
      </w:hyperlink>
      <w:r>
        <w:rPr>
          <w:lang w:val="ar_AE" w:bidi="ar_AE"/>
        </w:rPr>
        <w:t xml:space="preserve"> و</w:t>
      </w:r>
      <w:hyperlink r:id="rId35">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6">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7">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ἐν τῷ φωτὶ εἶναι</w:t>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و</w:t>
      </w:r>
      <w:hyperlink r:id="rId38">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9">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2">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0">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0">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1">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2">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3">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3">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4">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2">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3">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3">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xml:space="preserve">، </w:t>
      </w:r>
      <w:hyperlink r:id="rId43">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3">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5">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6">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7">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0">
        <w:r>
          <w:rPr>
            <w:lang w:val="ar_AE" w:bidi="ar_AE"/>
          </w:rPr>
          <w:rPr>
            <w:color w:val="0000EE"/>
            <w:u w:val="single"/>
          </w:rPr>
          <w:t>2:1</w:t>
        </w:r>
      </w:hyperlink>
      <w:r>
        <w:rPr>
          <w:lang w:val="ar_AE" w:bidi="ar_AE"/>
        </w:rPr>
        <w:t xml:space="preserve"> و</w:t>
      </w:r>
      <w:hyperlink r:id="rId42">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lang w:val="ar_AE" w:bidi="ar_AE"/>
          </w:rPr>
          <w:rPr>
            <w:color w:val="0000EE"/>
            <w:u w:val="single"/>
          </w:rPr>
          <w:t>3:24</w:t>
        </w:r>
      </w:hyperlink>
      <w:r>
        <w:rPr>
          <w:lang w:val="ar_AE" w:bidi="ar_AE"/>
        </w:rPr>
        <w:t xml:space="preserve"> و</w:t>
      </w:r>
      <w:hyperlink r:id="rId49">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μὴ 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0">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1">
        <w:r>
          <w:rPr>
            <w:lang w:val="ar_AE" w:bidi="ar_AE"/>
          </w:rPr>
          <w:rPr>
            <w:color w:val="0000EE"/>
            <w:u w:val="single"/>
          </w:rPr>
          <w:t>3:36</w:t>
        </w:r>
      </w:hyperlink>
      <w:r>
        <w:rPr>
          <w:lang w:val="ar_AE" w:bidi="ar_AE"/>
        </w:rPr>
        <w:t xml:space="preserve"> و</w:t>
      </w:r>
      <w:hyperlink r:id="rId52">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3">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28">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4">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6">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8">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9">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6">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8">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7">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9">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9">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5">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3">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9">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4">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9">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6">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7">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8">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5">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9">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7">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0">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1">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6">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0">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8">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2">
        <w:r>
          <w:rPr>
            <w:lang w:val="ar_AE" w:bidi="ar_AE"/>
          </w:rPr>
          <w:rPr>
            <w:color w:val="0000EE"/>
            <w:u w:val="single"/>
          </w:rPr>
          <w:t>4:5</w:t>
        </w:r>
      </w:hyperlink>
      <w:r>
        <w:rPr>
          <w:lang w:val="ar_AE" w:bidi="ar_AE"/>
        </w:rPr>
        <w:t xml:space="preserve"> يحمل معنى مختلفًا عن استخدامه في </w:t>
      </w:r>
      <w:hyperlink r:id="rId70">
        <w:r>
          <w:rPr>
            <w:lang w:val="ar_AE" w:bidi="ar_AE"/>
          </w:rPr>
          <w:rPr>
            <w:color w:val="0000EE"/>
            <w:u w:val="single"/>
          </w:rPr>
          <w:t>4:1</w:t>
        </w:r>
      </w:hyperlink>
      <w:r>
        <w:rPr>
          <w:lang w:val="ar_AE" w:bidi="ar_AE"/>
        </w:rPr>
        <w:t xml:space="preserve"> و</w:t>
      </w:r>
      <w:hyperlink r:id="rId69">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9">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0">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lang w:val="ar_AE" w:bidi="ar_AE"/>
          </w:rPr>
          <w:rPr>
            <w:color w:val="0000EE"/>
            <w:u w:val="single"/>
          </w:rPr>
          <w:t>4:4</w:t>
        </w:r>
      </w:hyperlink>
      <w:r>
        <w:rPr>
          <w:lang w:val="ar_AE" w:bidi="ar_AE"/>
        </w:rPr>
        <w:t xml:space="preserve"> وفي </w:t>
      </w:r>
      <w:hyperlink r:id="rId74">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5">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3">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3">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4">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9">
        <w:r>
          <w:rPr>
            <w:lang w:val="ar_AE" w:bidi="ar_AE"/>
          </w:rPr>
          <w:rPr>
            <w:color w:val="0000EE"/>
            <w:u w:val="single"/>
          </w:rPr>
          <w:t>2:29</w:t>
        </w:r>
      </w:hyperlink>
      <w:r>
        <w:rPr>
          <w:lang w:val="ar_AE" w:bidi="ar_AE"/>
        </w:rPr>
        <w:t xml:space="preserve"> و </w:t>
      </w:r>
      <w:hyperlink r:id="rId77">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1">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9">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6">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أدوات 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8">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0">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6">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1">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3">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82">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1">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3">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9">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9">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إلى أصحاح 5</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84">
        <w:r>
          <w:rPr>
            <w:lang w:val="ar_AE" w:bidi="ar_AE"/>
          </w:rPr>
          <w:rPr>
            <w:color w:val="0000EE"/>
            <w:u w:val="single"/>
          </w:rPr>
          <w:t>5: 16</w:t>
        </w:r>
      </w:hyperlink>
      <w:r>
        <w:rPr>
          <w:lang w:val="ar_AE" w:bidi="ar_AE"/>
        </w:rPr>
        <w:t xml:space="preserve">. </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6">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7">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9">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9">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5">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تصويريّة تُصوِّر </w:t>
      </w:r>
      <w:r>
        <w:rPr>
          <w:b/>
          <w:lang w:val="ar_AE" w:bidi="ar_AE"/>
        </w:rPr>
        <w:t xml:space="preserve">الماء والدم </w:t>
      </w:r>
      <w:r>
        <w:rPr>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1">
        <w:r>
          <w:rPr>
            <w:lang w:val="ar_AE" w:bidi="ar_AE"/>
          </w:rPr>
          <w:rPr>
            <w:color w:val="0000EE"/>
            <w:u w:val="single"/>
          </w:rPr>
          <w:t>4:8</w:t>
        </w:r>
      </w:hyperlink>
      <w:r>
        <w:rPr>
          <w:lang w:val="ar_AE" w:bidi="ar_AE"/>
        </w:rPr>
        <w:t xml:space="preserve"> و</w:t>
      </w:r>
      <w:hyperlink r:id="rId88">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9">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9">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0">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0">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1">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2">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6">
        <w:r>
          <w:rPr>
            <w:lang w:val="ar_AE" w:bidi="ar_AE"/>
          </w:rPr>
          <w:rPr>
            <w:color w:val="0000EE"/>
            <w:u w:val="single"/>
          </w:rPr>
          <w:t>4:9</w:t>
        </w:r>
      </w:hyperlink>
      <w:r>
        <w:rPr>
          <w:lang w:val="ar_AE" w:bidi="ar_AE"/>
        </w:rPr>
        <w:t xml:space="preserve">، من المرجح أنه يشير إلى ما سمّاه "الحياة الأبدية" في </w:t>
      </w:r>
      <w:hyperlink r:id="rId78">
        <w:r>
          <w:rPr>
            <w:lang w:val="ar_AE" w:bidi="ar_AE"/>
          </w:rPr>
          <w:rPr>
            <w:color w:val="0000EE"/>
            <w:u w:val="single"/>
          </w:rPr>
          <w:t>3:15</w:t>
        </w:r>
      </w:hyperlink>
      <w:r>
        <w:rPr>
          <w:lang w:val="ar_AE" w:bidi="ar_AE"/>
        </w:rPr>
        <w:t xml:space="preserve"> و</w:t>
      </w:r>
      <w:hyperlink r:id="rId90">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3">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2">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4">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9">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9">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5">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3">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3">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9">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6">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0">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