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Titus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instructs Titus to appoint godly leaders. (1:1–16)</w:t>
      </w:r>
      <w:r>
        <w:rPr>
          <w:lang w:val="en_US" w:bidi="en_US"/>
        </w:rPr>
      </w:r>
    </w:p>
    <w:p>
      <w:pPr>
        <w:pStyle w:val="ListNumber"/>
        <w:spacing w:line="240" w:lineRule="auto"/>
        <w:ind w:left="720"/>
      </w:pPr>
      <w:r>
        <w:rPr>
          <w:lang w:val="en_US" w:bidi="en_US"/>
        </w:rPr>
      </w:r>
      <w:r>
        <w:rPr>
          <w:lang w:val="en_US" w:bidi="en_US"/>
        </w:rPr>
        <w:t>Paul instructs Titus to train people to live godly lives. (2:1–3:11)</w:t>
      </w:r>
      <w:r>
        <w:rPr>
          <w:lang w:val="en_US" w:bidi="en_US"/>
        </w:rPr>
      </w:r>
    </w:p>
    <w:p>
      <w:pPr>
        <w:pStyle w:val="ListNumber"/>
        <w:spacing w:line="240" w:lineRule="auto"/>
        <w:ind w:left="720"/>
      </w:pPr>
      <w:r>
        <w:rPr>
          <w:lang w:val="en_US" w:bidi="en_US"/>
        </w:rPr>
      </w:r>
      <w:r>
        <w:rPr>
          <w:lang w:val="en_US" w:bidi="en_US"/>
        </w:rPr>
        <w:t>Paul ends by sharing some of his plans and sending greetings to various believers. (3:12–15)</w:t>
      </w:r>
      <w:r>
        <w:rPr>
          <w:lang w:val="en_US" w:bidi="en_US"/>
        </w:rPr>
      </w:r>
      <w:r>
        <w:rPr>
          <w:lang w:val="en_US" w:bidi="en_US"/>
        </w:rPr>
      </w:r>
    </w:p>
    <w:p>
      <w:pPr>
        <w:pStyle w:val="Heading4"/>
      </w:pPr>
      <w:r>
        <w:rPr>
          <w:lang w:val="en_US" w:bidi="en_US"/>
        </w:rPr>
        <w:t>Who wrote the book of Titus?</w:t>
      </w:r>
      <w:r>
        <w:rPr>
          <w:lang w:val="en_US" w:bidi="en_US"/>
        </w:rPr>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r>
        <w:rPr>
          <w:lang w:val="en_US" w:bidi="en_US"/>
        </w:rPr>
      </w:r>
    </w:p>
    <w:p>
      <w:pPr>
        <w:pStyle w:val="Heading4"/>
      </w:pPr>
      <w:r>
        <w:rPr>
          <w:lang w:val="en_US" w:bidi="en_US"/>
        </w:rPr>
        <w:t>What is the book of Titus about?</w:t>
      </w:r>
      <w:r>
        <w:rPr>
          <w:lang w:val="en_US" w:bidi="en_US"/>
        </w:rPr>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In what roles can people serve within the church?</w:t>
      </w:r>
      <w:r>
        <w:rPr>
          <w:lang w:val="en_US" w:bidi="en_US"/>
        </w:rPr>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 xml:space="preserve">Singular and plural </w:t>
      </w:r>
      <w:r>
        <w:rPr>
          <w:b/>
          <w:lang w:val="en_US" w:bidi="en_US"/>
        </w:rPr>
        <w:t>you</w:t>
      </w:r>
      <w:r>
        <w:rPr>
          <w:lang w:val="en_US" w:bidi="en_US"/>
        </w:rPr>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r>
        <w:rPr>
          <w:lang w:val="en_US" w:bidi="en_US"/>
        </w:rPr>
      </w:r>
    </w:p>
    <w:p>
      <w:pPr>
        <w:pStyle w:val="Heading4"/>
      </w:pPr>
      <w:r>
        <w:rPr>
          <w:lang w:val="en_US" w:bidi="en_US"/>
        </w:rPr>
        <w:t xml:space="preserve">What is the meaning of </w:t>
      </w:r>
      <w:r>
        <w:rPr>
          <w:b/>
          <w:lang w:val="en_US" w:bidi="en_US"/>
        </w:rPr>
        <w:t>God our Savior</w:t>
      </w:r>
      <w:r>
        <w:rPr>
          <w:lang w:val="en_US" w:bidi="en_US"/>
        </w:rPr>
        <w:t>?</w:t>
      </w:r>
      <w:r>
        <w:rPr>
          <w:lang w:val="en_US" w:bidi="en_US"/>
        </w:rPr>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formally introduces this letter in verses 1–4. Writers often began letters in this way in the ancient Near East.</w:t>
      </w:r>
      <w:r>
        <w:rPr>
          <w:lang w:val="en_US" w:bidi="en_US"/>
        </w:rPr>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Elders</w:t>
      </w:r>
      <w:r>
        <w:rPr>
          <w:lang w:val="en_US" w:bidi="en_US"/>
        </w:rPr>
      </w:r>
    </w:p>
    <w:p>
      <w:pPr/>
      <w:r>
        <w:rPr>
          <w:lang w:val="en_US" w:bidi="en_US"/>
        </w:rPr>
      </w:r>
      <w:r>
        <w:rPr>
          <w:lang w:val="en_US" w:bidi="en_US"/>
        </w:rPr>
        <w:t>The church has used different titles for church leaders. Some titles include overseer, elder, pastor, and bishop.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Should, may, must</w:t>
      </w:r>
      <w:r>
        <w:rPr>
          <w:lang w:val="en_US" w:bidi="en_US"/>
        </w:rPr>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all the ages of time"</w:t>
      </w:r>
    </w:p>
    <w:p>
      <w:pPr/>
      <w:r>
        <w:rPr>
          <w:lang w:val="en_US" w:bidi="en_US"/>
        </w:rPr>
      </w:r>
      <w:r>
        <w:rPr>
          <w:lang w:val="en_US" w:bidi="en_US"/>
        </w:rPr>
        <w:t>Alternate translation: [before time began]</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 &amp; 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the same people,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 or (2)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Titus 1:9.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Gender roles</w:t>
      </w:r>
      <w:r>
        <w:rPr>
          <w:lang w:val="en_US" w:bidi="en_US"/>
        </w:rPr>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Titus 1:9.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Titus 1:9 and the note about </w:t>
      </w:r>
      <w:r>
        <w:rPr>
          <w:b/>
          <w:lang w:val="en_US" w:bidi="en_US"/>
        </w:rPr>
        <w:t>sound in faith</w:t>
      </w:r>
      <w:r>
        <w:rPr>
          <w:lang w:val="en_US" w:bidi="en_US"/>
        </w:rPr>
        <w:t xml:space="preserve"> on Titus 1:13.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Titus 1:9 and 2:1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τὴν ἀσέβειαν &amp; εὐσεβῶς</w:t>
      </w:r>
    </w:p>
    <w:p>
      <w:pPr/>
      <w:r>
        <w:rPr>
          <w:lang w:val="en_US" w:bidi="en_US"/>
        </w:rPr>
      </w:r>
      <w:r>
        <w:rPr>
          <w:b/>
          <w:lang w:val="en_US" w:bidi="en_US"/>
        </w:rPr>
        <w:t>"godlessness &amp; 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Paul continues giving Titus instructions on how to teach the elders and people under his care in Crete.</w:t>
      </w:r>
      <w:r>
        <w:rPr>
          <w:lang w:val="en_US" w:bidi="en_US"/>
        </w:rPr>
      </w:r>
    </w:p>
    <w:p>
      <w:pPr/>
      <w:r>
        <w:rPr>
          <w:lang w:val="en_US" w:bidi="en_US"/>
        </w:rPr>
      </w:r>
      <w:r>
        <w:rPr>
          <w:lang w:val="en_US" w:bidi="en_US"/>
        </w:rPr>
        <w:t>In verses 1–7 Paul explains how, by God’s mercy, the Holy Spirit makes our lives new and motivates us to live in a new way.</w:t>
      </w:r>
      <w:r>
        <w:rPr>
          <w:lang w:val="en_US" w:bidi="en_US"/>
        </w:rPr>
      </w:r>
    </w:p>
    <w:p>
      <w:pPr/>
      <w:r>
        <w:rPr>
          <w:lang w:val="en_US" w:bidi="en_US"/>
        </w:rPr>
      </w:r>
      <w:r>
        <w:rPr>
          <w:lang w:val="en_US" w:bidi="en_US"/>
        </w:rPr>
        <w:t>In verses 8–11 Paul explains what Titus should avoid and how to treat those who cause contention among the believers.</w:t>
      </w:r>
      <w:r>
        <w:rPr>
          <w:lang w:val="en_US" w:bidi="en_US"/>
        </w:rPr>
      </w:r>
    </w:p>
    <w:p>
      <w:pPr/>
      <w:r>
        <w:rPr>
          <w:lang w:val="en_US" w:bidi="en_US"/>
        </w:rPr>
      </w:r>
      <w:r>
        <w:rPr>
          <w:lang w:val="en_US" w:bidi="en_US"/>
        </w:rPr>
        <w:t>In verses 12–15, Paul closes the letter by telling Titus what to do after he appoints elders in Crete and by delivering greetings from those with him.</w:t>
      </w:r>
      <w:r>
        <w:rPr>
          <w:lang w:val="en_US" w:bidi="en_US"/>
        </w:rPr>
      </w:r>
    </w:p>
    <w:p>
      <w:pPr/>
      <w:r>
        <w:rPr>
          <w:lang w:val="en_US" w:bidi="en_US"/>
        </w:rPr>
      </w:r>
      <w:r>
        <w:rPr>
          <w:lang w:val="en_US" w:bidi="en_US"/>
        </w:rPr>
        <w:t>Verse 15 formally concludes this letter. This is a common way of ending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Genealogies</w:t>
      </w:r>
      <w:r>
        <w:rPr>
          <w:lang w:val="en_US" w:bidi="en_US"/>
        </w:rPr>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If it would be clearer in your language, you could use a positive expression to translate this double negative that consists of the negative particle “un” and the negative word “contentious.”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 &amp; 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 &amp; Apollos"</w:t>
      </w:r>
    </w:p>
    <w:p>
      <w:pPr/>
      <w:r>
        <w:rPr>
          <w:lang w:val="en_US" w:bidi="en_US"/>
        </w:rPr>
      </w:r>
      <w:r>
        <w:rPr>
          <w:b/>
          <w:lang w:val="en_US" w:bidi="en_US"/>
        </w:rPr>
        <w:t>Zenas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