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ἁγίους καὶ ἀμώμους</w:t>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ἀμώμους</w:t>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εἰς υἱοθεσίαν</w:t>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ἐν αὐτῷ</w:t>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προορισθέντες</w:t>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ἐσφραγίσθητε τῷ Πνεύματι τῆς ἐπαγγελίας, τῷ Ἁγίῳ</w:t>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ἐσφραγίσθητε</w:t>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ἀρραβὼν τῆς κληρονομίας ἡμῶν</w:t>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τοὺς ὀφθαλμοὺς τῆς καρδίας</w:t>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τῆς κληρονομίας αὐτοῦ</w:t>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τοῖς ἁγίοις</w:t>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ἐκ νεκρῶν</w:t>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καθίσας ἐν δεξιᾷ αὐτοῦ, ἐν τοῖς ἐπουρανίοις</w:t>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καθίσας ἐν δεξιᾷ αὐτοῦ</w:t>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παντὸς ὀνόματος ὀνομαζομένου</w:t>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ὀνόματος</w:t>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ὑπὸ τοὺς πόδας αὐτοῦ</w:t>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τὸ σῶμα αὐτοῦ</w:t>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τὸ πλήρωμα</w:t>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ἡ εἰρήνη ἡμῶν</w:t>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ἐν τῇ σαρκὶ αὐτοῦ</w:t>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ἕνα καινὸν ἄνθρωπον</w:t>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ἐν αὑτῷ</w:t>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ἐν ἑνὶ σώματι</w:t>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διὰ τοῦ σταυροῦ</w:t>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ἀποκτείνας τὴν ἔχθραν</w:t>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ἄρα οὖν</w:t>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ἐποικοδομηθέντες ἐπὶ τῷ θεμελίῳ</w:t>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ἐποικοδομηθέντες</w:t>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ἐν ᾧ &amp; ἐν Κυρίῳ</w:t>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ἐν ᾧ</w:t>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hyperlink r:id="rId13">
        <w:r>
          <w:rPr>
            <w:lang w:val="gu_IN" w:bidi="gu_IN"/>
          </w:rPr>
          <w:rPr>
            <w:color w:val="0000EE"/>
            <w:u w:val="single"/>
          </w:rPr>
          <w:t>એફેસી ૩:૧૭</w:t>
        </w:r>
      </w:hyperlink>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τὸ πλάτος, καὶ μῆκος, καὶ ὕψος, καὶ βάθος</w:t>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γνῶναί τε τὴν &amp; ἀγάπην τοῦ Χριστοῦ</w:t>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hyperlink r:id="rId14">
        <w:r>
          <w:rPr>
            <w:lang w:val="gu_IN" w:bidi="gu_IN"/>
          </w:rPr>
          <w:rPr>
            <w:color w:val="0000EE"/>
            <w:u w:val="single"/>
          </w:rPr>
          <w:t>એફેસી ૩:૧૪</w:t>
        </w:r>
      </w:hyperlink>
      <w:r>
        <w:rPr>
          <w:lang w:val="gu_IN" w:bidi="gu_IN"/>
        </w:rPr>
        <w:t>). પહેલું એ કે તેઓ “બળવાન કરવામાં આવે” (</w:t>
      </w:r>
      <w:hyperlink r:id="rId15">
        <w:r>
          <w:rPr>
            <w:lang w:val="gu_IN" w:bidi="gu_IN"/>
          </w:rPr>
          <w:rPr>
            <w:color w:val="0000EE"/>
            <w:u w:val="single"/>
          </w:rPr>
          <w:t>એફેસી ૩:૧૬</w:t>
        </w:r>
      </w:hyperlink>
      <w:r>
        <w:rPr>
          <w:lang w:val="gu_IN" w:bidi="gu_IN"/>
        </w:rPr>
        <w:t>), બીજું એ કે “વિશ્વાસ દ્વારા ખ્રિસ્ત તેઓના હૃદયોમાં રહે” (</w:t>
      </w:r>
      <w:hyperlink r:id="rId13">
        <w:r>
          <w:rPr>
            <w:lang w:val="gu_IN" w:bidi="gu_IN"/>
          </w:rPr>
          <w:rPr>
            <w:color w:val="0000EE"/>
            <w:u w:val="single"/>
          </w:rPr>
          <w:t>એફેસી ૩:૧૭</w:t>
        </w:r>
      </w:hyperlink>
      <w:r>
        <w:rPr>
          <w:lang w:val="gu_IN" w:bidi="gu_IN"/>
        </w:rPr>
        <w:t>), અને ત્રીજું એ કે તેઓ “ખ્રિસ્તના પ્રેમને સમજી શકે” (</w:t>
      </w:r>
      <w:hyperlink r:id="rId16">
        <w:r>
          <w:rPr>
            <w:lang w:val="gu_IN" w:bidi="gu_IN"/>
          </w:rPr>
          <w:rPr>
            <w:color w:val="0000EE"/>
            <w:u w:val="single"/>
          </w:rPr>
          <w:t>એફેસી ૩:૧૮</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εἰς πᾶν τὸ πλήρωμα τοῦ Θεοῦ</w:t>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αὐτῷ ἡ δόξα ἐν τῇ ἐκκλησίᾳ</w:t>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ἐν Κυρίῳ</w:t>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διὰ</w:t>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διὰ</w:t>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ἑαυτοὺς παρέδωκαν τῇ ἀσελγείᾳ</w:t>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hyperlink r:id="rId17">
        <w:r>
          <w:rPr>
            <w:lang w:val="gu_IN" w:bidi="gu_IN"/>
          </w:rPr>
          <w:rPr>
            <w:color w:val="0000EE"/>
            <w:u w:val="single"/>
          </w:rPr>
          <w:t>એફેસી ૪:૧૭–૧૯</w:t>
        </w:r>
      </w:hyperlink>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ἐν αὐτῷ ἐδιδάχθητε</w:t>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τὸν παλαιὸν ἄνθρωπον</w:t>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ἐνδύσασθαι τὸν καινὸν ἄνθρωπον</w:t>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ἀποθέμενοι τὸ ψεῦδος</w:t>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λαλεῖτε ἀλήθειαν ἕκαστος</w:t>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ὅτι</w:t>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ἐσμὲν ἀλλήλων μέλη</w:t>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μᾶλλον δὲ</w:t>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πικρία, καὶ θυμὸς, καὶ ὀργὴ</w:t>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κακίᾳ</w:t>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δὲ</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μᾶλλον δὲ</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ἐλέγχετε</w:t>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πᾶν &amp; τὸ φανερούμενον φῶς ἐστιν</w:t>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ἔγειρε, ὁ καθεύδων, καὶ ἀνάστα ἐκ τῶν νεκρῶν</w:t>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ὁ καθεύδων</w:t>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ἐκ τῶν νεκρῶν</w:t>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ἐπιφαύσει σοι ὁ Χριστός</w:t>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ἐξαγοραζόμενοι τὸν καιρόν</w:t>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ὅτι αἱ ἡμέραι πονηραί εἰσιν</w:t>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ἐν ᾧ ἐστιν ἀσωτία</w:t>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ὕμνοις</w:t>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hyperlink r:id="rId18">
        <w:r>
          <w:rPr>
            <w:lang w:val="gu_IN" w:bidi="gu_IN"/>
          </w:rPr>
          <w:rPr>
            <w:color w:val="0000EE"/>
            <w:u w:val="single"/>
          </w:rPr>
          <w:t>એફેસીઓને ૫:૨૧</w:t>
        </w:r>
      </w:hyperlink>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ὑπὲρ αὐτῆς</w:t>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ἵνα</w:t>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ἁγία καὶ ἄμωμος</w:t>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ἀντὶ τούτου</w:t>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καὶ τρόμου</w:t>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ἐν ἁπλότητι</w:t>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ὡς τῷ Χριστῷ</w:t>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ἐκ ψυχῆς</w:t>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τὰ αὐτὰ ποιεῖτε πρὸς αὐτούς</w:t>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τῷ κράτει τῆς ἰσχύος αὐτοῦ</w:t>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hyperlink r:id="rId19">
        <w:r>
          <w:rPr>
            <w:lang w:val="gu_IN" w:bidi="gu_IN"/>
          </w:rPr>
          <w:rPr>
            <w:color w:val="0000EE"/>
            <w:u w:val="single"/>
          </w:rPr>
          <w:t>એફેસી ૧:૧૯</w:t>
        </w:r>
      </w:hyperlink>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ὅτι</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αἷμα καὶ σάρκα</w:t>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τοῦ σκότους τούτου</w:t>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στῆτε οὖν</w:t>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ἀληθείᾳ</w:t>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τῆς δικαιοσύνης</w:t>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τῆς εἰρήνης</w:t>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τοῦ σωτηρίου</w:t>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εἰς αὐτὸ</w:t>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ἵνα</w:t>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ἐν αὐτῷ</w:t>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ἵνα</w:t>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ἵνα</w:t>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εἰρήνη τοῖς ἀδελφοῖς</w:t>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ἀγάπη</w:t>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μετὰ πίστεως</w:t>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ἡ χάρις μετὰ</w:t>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ἐν ἀφθαρσίᾳ</w:t>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3:17" TargetMode="External"/><Relationship Id="rId14" Type="http://schemas.openxmlformats.org/officeDocument/2006/relationships/hyperlink" Target="https://ref.ly/Eph3:14" TargetMode="External"/><Relationship Id="rId15" Type="http://schemas.openxmlformats.org/officeDocument/2006/relationships/hyperlink" Target="https://ref.ly/Eph3:16" TargetMode="External"/><Relationship Id="rId16" Type="http://schemas.openxmlformats.org/officeDocument/2006/relationships/hyperlink" Target="https://ref.ly/Eph3:18" TargetMode="External"/><Relationship Id="rId17" Type="http://schemas.openxmlformats.org/officeDocument/2006/relationships/hyperlink" Target="https://ref.ly/Eph4:17" TargetMode="External"/><Relationship Id="rId18" Type="http://schemas.openxmlformats.org/officeDocument/2006/relationships/hyperlink" Target="https://ref.ly/Eph5:21" TargetMode="External"/><Relationship Id="rId19" Type="http://schemas.openxmlformats.org/officeDocument/2006/relationships/hyperlink" Target="https://ref.ly/Eph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