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17">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8">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8">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1">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2">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3">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2">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24">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9">
        <w:r>
          <w:rPr>
            <w:lang w:val="pt_PT" w:bidi="pt_PT"/>
          </w:rPr>
          <w:rPr>
            <w:color w:val="0000EE"/>
            <w:u w:val="single"/>
          </w:rPr>
          <w:t>1.3</w:t>
        </w:r>
      </w:hyperlink>
      <w:r>
        <w:rPr>
          <w:lang w:val="pt_PT" w:bidi="pt_PT"/>
        </w:rPr>
        <w:t xml:space="preserve"> e </w:t>
      </w:r>
      <w:hyperlink r:id="rId25">
        <w:r>
          <w:rPr>
            <w:lang w:val="pt_PT" w:bidi="pt_PT"/>
          </w:rPr>
          <w:rPr>
            <w:color w:val="0000EE"/>
            <w:u w:val="single"/>
          </w:rPr>
          <w:t>1.6</w:t>
        </w:r>
      </w:hyperlink>
      <w:r>
        <w:rPr>
          <w:lang w:val="pt_PT" w:bidi="pt_PT"/>
        </w:rPr>
        <w:t xml:space="preserve"> e “estar em” Deus em </w:t>
      </w:r>
      <w:hyperlink r:id="rId26">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25">
        <w:r>
          <w:rPr>
            <w:lang w:val="pt_PT" w:bidi="pt_PT"/>
          </w:rPr>
          <w:rPr>
            <w:color w:val="0000EE"/>
            <w:u w:val="single"/>
          </w:rPr>
          <w:t>1.6</w:t>
        </w:r>
      </w:hyperlink>
      <w:r>
        <w:rPr>
          <w:lang w:val="pt_PT" w:bidi="pt_PT"/>
        </w:rPr>
        <w:t xml:space="preserve"> e </w:t>
      </w:r>
      <w:hyperlink r:id="rId21">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27">
        <w:r>
          <w:rPr>
            <w:lang w:val="pt_PT" w:bidi="pt_PT"/>
          </w:rPr>
          <w:rPr>
            <w:color w:val="0000EE"/>
            <w:u w:val="single"/>
          </w:rPr>
          <w:t>13.34</w:t>
        </w:r>
      </w:hyperlink>
      <w:r>
        <w:rPr>
          <w:lang w:val="pt_PT" w:bidi="pt_PT"/>
        </w:rPr>
        <w:t xml:space="preserve"> e </w:t>
      </w:r>
      <w:hyperlink r:id="rId28">
        <w:r>
          <w:rPr>
            <w:lang w:val="pt_PT" w:bidi="pt_PT"/>
          </w:rPr>
          <w:rPr>
            <w:color w:val="0000EE"/>
            <w:u w:val="single"/>
          </w:rPr>
          <w:t>15.12</w:t>
        </w:r>
      </w:hyperlink>
      <w:r>
        <w:rPr>
          <w:lang w:val="pt_PT" w:bidi="pt_PT"/>
        </w:rPr>
        <w:t xml:space="preserve">. João indica isso explicitamente nesta carta em </w:t>
      </w:r>
      <w:hyperlink r:id="rId29">
        <w:r>
          <w:rPr>
            <w:lang w:val="pt_PT" w:bidi="pt_PT"/>
          </w:rPr>
          <w:rPr>
            <w:color w:val="0000EE"/>
            <w:u w:val="single"/>
          </w:rPr>
          <w:t>3.23</w:t>
        </w:r>
      </w:hyperlink>
      <w:r>
        <w:rPr>
          <w:lang w:val="pt_PT" w:bidi="pt_PT"/>
        </w:rPr>
        <w:t xml:space="preserve"> e </w:t>
      </w:r>
      <w:hyperlink r:id="rId30">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1">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2">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e </w:t>
      </w:r>
      <w:hyperlink r:id="rId33">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34">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35">
        <w:r>
          <w:rPr>
            <w:lang w:val="pt_PT" w:bidi="pt_PT"/>
          </w:rPr>
          <w:rPr>
            <w:color w:val="0000EE"/>
            <w:u w:val="single"/>
          </w:rPr>
          <w:t>2.1</w:t>
        </w:r>
      </w:hyperlink>
      <w:r>
        <w:rPr>
          <w:lang w:val="pt_PT" w:bidi="pt_PT"/>
        </w:rPr>
        <w:t xml:space="preserve"> e em vários outros lugares nesta carta. Veja a explicação disso em duas das notas de </w:t>
      </w:r>
      <w:hyperlink r:id="rId35">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36">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37">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38">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38">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38">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39">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37">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38">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38">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w:t>
      </w:r>
      <w:hyperlink r:id="rId38">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38">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1">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2">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35">
        <w:r>
          <w:rPr>
            <w:lang w:val="pt_PT" w:bidi="pt_PT"/>
          </w:rPr>
          <w:rPr>
            <w:color w:val="0000EE"/>
            <w:u w:val="single"/>
          </w:rPr>
          <w:t>2.1</w:t>
        </w:r>
      </w:hyperlink>
      <w:r>
        <w:rPr>
          <w:lang w:val="pt_PT" w:bidi="pt_PT"/>
        </w:rPr>
        <w:t xml:space="preserve"> e </w:t>
      </w:r>
      <w:hyperlink r:id="rId37">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3">
        <w:r>
          <w:rPr>
            <w:lang w:val="pt_PT" w:bidi="pt_PT"/>
          </w:rPr>
          <w:rPr>
            <w:color w:val="0000EE"/>
            <w:u w:val="single"/>
          </w:rPr>
          <w:t>3.24</w:t>
        </w:r>
      </w:hyperlink>
      <w:r>
        <w:rPr>
          <w:lang w:val="pt_PT" w:bidi="pt_PT"/>
        </w:rPr>
        <w:t xml:space="preserve"> e </w:t>
      </w:r>
      <w:hyperlink r:id="rId44">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46">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47">
        <w:r>
          <w:rPr>
            <w:lang w:val="pt_PT" w:bidi="pt_PT"/>
          </w:rPr>
          <w:rPr>
            <w:color w:val="0000EE"/>
            <w:u w:val="single"/>
          </w:rPr>
          <w:t>3.36</w:t>
        </w:r>
      </w:hyperlink>
      <w:r>
        <w:rPr>
          <w:lang w:val="pt_PT" w:bidi="pt_PT"/>
        </w:rPr>
        <w:t xml:space="preserve"> e </w:t>
      </w:r>
      <w:hyperlink r:id="rId48">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49">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50">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1">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2">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3">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54">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5">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56">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57">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2">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58">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54">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2">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54">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1">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59">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34">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5">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34">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0">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34">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26">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1">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2">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3">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4">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3">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37">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2">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65">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3">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"e têm derrotado".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3">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67">
        <w:r>
          <w:rPr>
            <w:lang w:val="pt_PT" w:bidi="pt_PT"/>
          </w:rPr>
          <w:rPr>
            <w:color w:val="0000EE"/>
            <w:u w:val="single"/>
          </w:rPr>
          <w:t>4.5</w:t>
        </w:r>
      </w:hyperlink>
      <w:r>
        <w:rPr>
          <w:lang w:val="pt_PT" w:bidi="pt_PT"/>
        </w:rPr>
        <w:t xml:space="preserve"> parece ter um significado diferente do que em </w:t>
      </w:r>
      <w:hyperlink r:id="rId65">
        <w:r>
          <w:rPr>
            <w:lang w:val="pt_PT" w:bidi="pt_PT"/>
          </w:rPr>
          <w:rPr>
            <w:color w:val="0000EE"/>
            <w:u w:val="single"/>
          </w:rPr>
          <w:t>4.1</w:t>
        </w:r>
      </w:hyperlink>
      <w:r>
        <w:rPr>
          <w:lang w:val="pt_PT" w:bidi="pt_PT"/>
        </w:rPr>
        <w:t xml:space="preserve"> e </w:t>
      </w:r>
      <w:hyperlink r:id="rId68">
        <w:r>
          <w:rPr>
            <w:lang w:val="pt_PT" w:bidi="pt_PT"/>
          </w:rPr>
          <w:rPr>
            <w:color w:val="0000EE"/>
            <w:u w:val="single"/>
          </w:rPr>
          <w:t>4.3</w:t>
        </w:r>
      </w:hyperlink>
      <w:r>
        <w:rPr>
          <w:lang w:val="pt_PT" w:bidi="pt_PT"/>
        </w:rPr>
        <w:t xml:space="preserve">. Lá, refere-se à localização, então quando João diz em </w:t>
      </w:r>
      <w:hyperlink r:id="rId68">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69">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69">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69">
        <w:r>
          <w:rPr>
            <w:lang w:val="pt_PT" w:bidi="pt_PT"/>
          </w:rPr>
          <w:rPr>
            <w:color w:val="0000EE"/>
            <w:u w:val="single"/>
          </w:rPr>
          <w:t>4.4</w:t>
        </w:r>
      </w:hyperlink>
      <w:r>
        <w:rPr>
          <w:lang w:val="pt_PT" w:bidi="pt_PT"/>
        </w:rPr>
        <w:t xml:space="preserve"> e em </w:t>
      </w:r>
      <w:hyperlink r:id="rId70">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"Quem conhece a Deus".</w:t>
      </w:r>
    </w:p>
    <w:p>
      <w:pPr/>
      <w:r>
        <w:rPr>
          <w:lang w:val="pt_PT" w:bidi="pt_PT"/>
        </w:rPr>
      </w:r>
      <w:r>
        <w:rPr>
          <w:lang w:val="pt_PT" w:bidi="pt_PT"/>
        </w:rPr>
        <w:t xml:space="preserve">Como em </w:t>
      </w:r>
      <w:hyperlink r:id="rId71">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69">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2">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44">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0">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54">
        <w:r>
          <w:rPr>
            <w:lang w:val="pt_PT" w:bidi="pt_PT"/>
          </w:rPr>
          <w:rPr>
            <w:color w:val="0000EE"/>
            <w:u w:val="single"/>
          </w:rPr>
          <w:t>2.29</w:t>
        </w:r>
      </w:hyperlink>
      <w:r>
        <w:rPr>
          <w:lang w:val="pt_PT" w:bidi="pt_PT"/>
        </w:rPr>
        <w:t xml:space="preserve"> e </w:t>
      </w:r>
      <w:hyperlink r:id="rId73">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"e conhece a Deus".</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"não o conhece".</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4">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75">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3">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76">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3">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77">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49">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78">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"Assim".</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1">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79">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0">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38">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77">
        <w:r>
          <w:rPr>
            <w:lang w:val="pt_PT" w:bidi="pt_PT"/>
          </w:rPr>
          <w:rPr>
            <w:color w:val="0000EE"/>
            <w:u w:val="single"/>
          </w:rPr>
          <w:t>4.8</w:t>
        </w:r>
      </w:hyperlink>
      <w:r>
        <w:rPr>
          <w:lang w:val="pt_PT" w:bidi="pt_PT"/>
        </w:rPr>
        <w:t xml:space="preserve"> e </w:t>
      </w:r>
      <w:hyperlink r:id="rId81">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82">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83">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83">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84">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85">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3">
        <w:r>
          <w:rPr>
            <w:lang w:val="pt_PT" w:bidi="pt_PT"/>
          </w:rPr>
          <w:rPr>
            <w:color w:val="0000EE"/>
            <w:u w:val="single"/>
          </w:rPr>
          <w:t>4.9</w:t>
        </w:r>
      </w:hyperlink>
      <w:r>
        <w:rPr>
          <w:lang w:val="pt_PT" w:bidi="pt_PT"/>
        </w:rPr>
        <w:t xml:space="preserve">, ele provavelmente está se referindo ao que chama de “vida eterna” em </w:t>
      </w:r>
      <w:hyperlink r:id="rId74">
        <w:r>
          <w:rPr>
            <w:lang w:val="pt_PT" w:bidi="pt_PT"/>
          </w:rPr>
          <w:rPr>
            <w:color w:val="0000EE"/>
            <w:u w:val="single"/>
          </w:rPr>
          <w:t>3.15</w:t>
        </w:r>
      </w:hyperlink>
      <w:r>
        <w:rPr>
          <w:lang w:val="pt_PT" w:bidi="pt_PT"/>
        </w:rPr>
        <w:t xml:space="preserve"> e </w:t>
      </w:r>
      <w:hyperlink r:id="rId83">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86">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88">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38">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82">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26">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8">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8">
        <w:r>
          <w:rPr>
            <w:lang w:val="pt_PT" w:bidi="pt_PT"/>
          </w:rPr>
          <w:rPr>
            <w:color w:val="0000EE"/>
            <w:u w:val="single"/>
          </w:rPr>
          <w:t>1.1</w:t>
        </w:r>
      </w:hyperlink>
      <w:r>
        <w:rPr>
          <w:lang w:val="pt_PT" w:bidi="pt_PT"/>
        </w:rPr>
        <w:t xml:space="preserve"> até o meio de </w:t>
      </w:r>
      <w:hyperlink r:id="rId19">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8">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8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9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8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9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45">
        <w:r>
          <w:rPr>
            <w:lang w:val="pt_PT" w:bidi="pt_PT"/>
          </w:rPr>
          <w:rPr>
            <w:color w:val="0000EE"/>
            <w:u w:val="single"/>
          </w:rPr>
          <w:t>2.18</w:t>
        </w:r>
      </w:hyperlink>
      <w:r>
        <w:rPr>
          <w:lang w:val="pt_PT" w:bidi="pt_PT"/>
        </w:rPr>
        <w:t xml:space="preserve"> e </w:t>
      </w:r>
      <w:hyperlink r:id="rId92">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0">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93">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5">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68">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94">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95">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