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 Introdução, Ester - Introdução ao capítulo 1, Ester - Introdução ao capítulo 2, Ester - Introdução ao capítulo 3, Ester - Introdução ao capítulo 4, Ester - Introdução ao capítulo 5, Ester - Introdução ao capítulo 6, Ester - Introdução ao capítulo 7, Ester - Introdução ao capítulo 8, Ester - Introdução ao capítulo 9, Ester - Introdução ao capítulo 10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especiais neste capítulo</w:t>
      </w:r>
    </w:p>
    <w:p>
      <w:pPr>
        <w:pStyle w:val="Heading4"/>
      </w:pPr>
      <w:r>
        <w:rPr>
          <w:lang w:val="pt_PT" w:bidi="pt_PT"/>
        </w:rPr>
        <w:t>O divórcio do rei</w:t>
      </w:r>
    </w:p>
    <w:p>
      <w:pPr/>
      <w:r>
        <w:rPr>
          <w:lang w:val="pt_PT" w:bidi="pt_PT"/>
        </w:rPr>
      </w:r>
      <w:r>
        <w:rPr>
          <w:lang w:val="pt_PT" w:bidi="pt_PT"/>
        </w:rPr>
        <w:t>Os conselheiros do rei temiam que os maridos perdessem sua autoridade ao saberem que a rainha se recusou a mostrar sua beleza aos convidados do rei. Por isso, os conselheiros sugeriram que ele se divorciasse dela.</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