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"in Christ Jesus"</w:t>
      </w:r>
    </w:p>
    <w:p>
      <w:pPr/>
      <w:r>
        <w:rPr>
          <w:lang w:val="en_US" w:bidi="en_US"/>
        </w:rPr>
      </w:r>
      <w:r>
        <w:rPr>
          <w:lang w:val="en_US" w:bidi="en_US"/>
        </w:rPr>
        <w:t>Alternate translation: “in union with Christ Jesus”</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ἐπὶ πάσῃ τῇ μνείᾳ ὑμῶν</w:t>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 xml:space="preserve">.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w:t>
      </w:r>
      <w:hyperlink r:id="rId13">
        <w:r>
          <w:rPr>
            <w:lang w:val="en_US" w:bidi="en_US"/>
          </w:rPr>
          <w:rPr>
            <w:color w:val="0000EE"/>
            <w:u w:val="single"/>
          </w:rPr>
          <w:t>4:3</w:t>
        </w:r>
      </w:hyperlink>
      <w:r>
        <w:rPr>
          <w:lang w:val="en_US" w:bidi="en_US"/>
        </w:rPr>
        <w:t>,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ἐπὶ τῇ κοινωνίᾳ ὑμῶν εἰς τὸ εὐαγγέλιον, ἀπὸ τῆς πρώτης ἡμέρας ἄχρι τοῦ νῦν</w:t>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τῇ κοινωνίᾳ ὑμῶν εἰς τὸ εὐαγγέλιον</w:t>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gospel. This includes gifts of money that they sent to Paul (See: </w:t>
      </w:r>
      <w:hyperlink r:id="rId15">
        <w:r>
          <w:rPr>
            <w:lang w:val="en_US" w:bidi="en_US"/>
          </w:rPr>
          <w:rPr>
            <w:color w:val="0000EE"/>
            <w:u w:val="single"/>
          </w:rPr>
          <w:t>4:15–18</w:t>
        </w:r>
      </w:hyperlink>
      <w:r>
        <w:rPr>
          <w:lang w:val="en_US" w:bidi="en_US"/>
        </w:rPr>
        <w:t>). If it would be clearer in your language, you could state this more explicitly.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ἀπὸ τῆς πρώτης ἡμέρας</w:t>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ἄχρι τοῦ νῦν</w:t>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πεποιθὼς αὐτὸ τοῦτο</w:t>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ὁ ἐναρξάμενος ἐν ὑμῖν ἔργον ἀγαθὸν, ἐπιτελέσει</w:t>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ὅτι ὁ ἐναρξάμενος ἐν ὑμῖν ἔργον ἀγαθὸν</w:t>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Philippians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ἐπιτελέσει</w:t>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ἡμέρας Χριστοῦ Ἰησοῦ</w:t>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τὸ ἔχειν με ἐν τῇ καρδίᾳ ὑμᾶς</w:t>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συνκοινωνούς μου τῆς χάριτος &amp; ὄντας</w:t>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τῆς χάριτος</w:t>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καὶ ἐν τῇ ἀπολογίᾳ καὶ βεβαιώσει τοῦ εὐαγγελίου</w:t>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ἵνα ἡ ἀγάπη ὑμῶν ἔτι μᾶλλον καὶ μᾶλλον περισσεύῃ</w:t>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ἐν ἐπιγνώσει καὶ πάσῃ αἰσθήσει</w:t>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εἰς τὸ δοκιμάζειν ὑμᾶς τὰ διαφέροντα</w:t>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εἰς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εἰλικρινεῖς καὶ ἀπρόσκοποι</w:t>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πεπληρωμένοι καρπὸν δικαιοσύνης τὸν</w:t>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πεπληρωμένοι</w:t>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τὸν διὰ Ἰησοῦ Χριστοῦ</w:t>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τὰ κατ’ ἐμὲ</w:t>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μᾶλλον εἰς προκοπὴν τοῦ εὐαγγελίου ἐλήλυθεν</w:t>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ὥστε</w:t>
      </w:r>
    </w:p>
    <w:p>
      <w:pPr/>
      <w:r>
        <w:rPr>
          <w:lang w:val="en_US" w:bidi="en_US"/>
        </w:rPr>
      </w:r>
      <w:r>
        <w:rPr>
          <w:b/>
          <w:lang w:val="en_US" w:bidi="en_US"/>
        </w:rPr>
        <w:t>"As a result"</w:t>
      </w:r>
    </w:p>
    <w:p>
      <w:pPr/>
      <w:r>
        <w:rPr>
          <w:lang w:val="en_US" w:bidi="en_US"/>
        </w:rPr>
      </w:r>
      <w:r>
        <w:rPr>
          <w:lang w:val="en_US" w:bidi="en_US"/>
        </w:rPr>
        <w:t xml:space="preserve">Here, 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τοὺς δεσμούς μου</w:t>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xml:space="preserve">. See how you translated this phrase in </w:t>
      </w:r>
      <w:hyperlink r:id="rId17">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τοὺς δεσμούς μου &amp; ἐν Χριστῷ</w:t>
      </w:r>
    </w:p>
    <w:p>
      <w:pPr/>
      <w:r>
        <w:rPr>
          <w:lang w:val="en_US" w:bidi="en_US"/>
        </w:rPr>
      </w:r>
      <w:r>
        <w:rPr>
          <w:b/>
          <w:lang w:val="en_US" w:bidi="en_US"/>
        </w:rPr>
        <w:t>"my chains in Christ"</w:t>
      </w:r>
    </w:p>
    <w:p>
      <w:pPr/>
      <w:r>
        <w:rPr>
          <w:lang w:val="en_US" w:bidi="en_US"/>
        </w:rPr>
      </w:r>
      <w:r>
        <w:rPr>
          <w:lang w:val="en_US" w:bidi="en_US"/>
        </w:rPr>
        <w:t xml:space="preserve">Here, 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w:t>
      </w:r>
      <w:hyperlink r:id="rId18">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ἐν Κυρίῳ πεποιθότας τοῖς δεσμοῖς μου</w:t>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καὶ τοὺς πλείονας τῶν ἀδελφῶν ἐν Κυρίῳ πεποιθότας τοῖς δεσμοῖς μου</w:t>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b/>
          <w:lang w:val="en_US" w:bidi="en_US"/>
        </w:rPr>
        <w:t>""</w:t>
      </w:r>
    </w:p>
    <w:p>
      <w:pPr/>
      <w:r>
        <w:rPr>
          <w:lang w:val="en_US" w:bidi="en_US"/>
        </w:rPr>
      </w:r>
      <w:r>
        <w:rPr>
          <w:lang w:val="en_US" w:bidi="en_US"/>
        </w:rPr>
        <w:t xml:space="preserve">Beginning in this verse, and extending to the end of </w:t>
      </w:r>
      <w:hyperlink r:id="rId20">
        <w:r>
          <w:rPr>
            <w:lang w:val="en_US" w:bidi="en_US"/>
          </w:rPr>
          <w:rPr>
            <w:color w:val="0000EE"/>
            <w:u w:val="single"/>
          </w:rPr>
          <w:t>1:17</w:t>
        </w:r>
      </w:hyperlink>
      <w:r>
        <w:rPr>
          <w:lang w:val="en_US" w:bidi="en_US"/>
        </w:rPr>
        <w:t xml:space="preserve">, Paul uses a poetic device called chiasm that could be confusing in some languages. You may need to reorder certain things in </w:t>
      </w:r>
      <w:hyperlink r:id="rId21">
        <w:r>
          <w:rPr>
            <w:lang w:val="en_US" w:bidi="en_US"/>
          </w:rPr>
          <w:rPr>
            <w:color w:val="0000EE"/>
            <w:u w:val="single"/>
          </w:rPr>
          <w:t>1:15–17</w:t>
        </w:r>
      </w:hyperlink>
      <w:r>
        <w:rPr>
          <w:lang w:val="en_US" w:bidi="en_US"/>
        </w:rPr>
        <w:t xml:space="preserve"> if it would be more natural in your language. See the UST.</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τινὲς μὲν καὶ &amp; τὸν Χριστὸν κηρύσσουσιν</w:t>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διὰ φθόνον καὶ ἔριν</w:t>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εὐδοκίαν</w:t>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ἐξ ἀγάπης</w:t>
      </w:r>
    </w:p>
    <w:p>
      <w:pPr/>
      <w:r>
        <w:rPr>
          <w:lang w:val="en_US" w:bidi="en_US"/>
        </w:rPr>
      </w:r>
      <w:r>
        <w:rPr>
          <w:b/>
          <w:lang w:val="en_US" w:bidi="en_US"/>
        </w:rPr>
        <w:t>"from love"</w:t>
      </w:r>
    </w:p>
    <w:p>
      <w:pPr/>
      <w:r>
        <w:rPr>
          <w:lang w:val="en_US" w:bidi="en_US"/>
        </w:rPr>
      </w:r>
      <w:r>
        <w:rPr>
          <w:lang w:val="en_US" w:bidi="en_US"/>
        </w:rPr>
        <w:t xml:space="preserve">Here 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κεῖμαι</w:t>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εἰς ἀπολογίαν τοῦ εὐαγγελίου</w:t>
      </w:r>
    </w:p>
    <w:p>
      <w:pPr/>
      <w:r>
        <w:rPr>
          <w:lang w:val="en_US" w:bidi="en_US"/>
        </w:rPr>
      </w:r>
      <w:r>
        <w:rPr>
          <w:b/>
          <w:lang w:val="en_US" w:bidi="en_US"/>
        </w:rPr>
        <w:t>"for the defense of the gospel"</w:t>
      </w:r>
    </w:p>
    <w:p>
      <w:pPr/>
      <w:r>
        <w:rPr>
          <w:lang w:val="en_US" w:bidi="en_US"/>
        </w:rPr>
      </w:r>
      <w:r>
        <w:rPr>
          <w:lang w:val="en_US" w:bidi="en_US"/>
        </w:rPr>
        <w:t xml:space="preserve">Paul is speaking of the gospel as though it were a place or person that could be attacked. If this is confusing in your language, you can use plain language. See how you translated “defense and confirmation of the gospel” in </w:t>
      </w:r>
      <w:hyperlink r:id="rId17">
        <w:r>
          <w:rPr>
            <w:lang w:val="en_US" w:bidi="en_US"/>
          </w:rPr>
          <w:rPr>
            <w:color w:val="0000EE"/>
            <w:u w:val="single"/>
          </w:rPr>
          <w:t>1:7</w:t>
        </w:r>
      </w:hyperlink>
      <w:r>
        <w:rPr>
          <w:lang w:val="en_US" w:bidi="en_US"/>
        </w:rPr>
        <w:t>.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εἰς ἀπολογίαν τοῦ εὐαγγελίου κεῖμαι</w:t>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"the defense of the gospel"</w:t>
      </w:r>
    </w:p>
    <w:p>
      <w:pPr/>
      <w:r>
        <w:rPr>
          <w:lang w:val="en_US" w:bidi="en_US"/>
        </w:rPr>
      </w:r>
      <w:r>
        <w:rPr>
          <w:lang w:val="en_US" w:bidi="en_US"/>
        </w:rPr>
        <w:t xml:space="preserve">See how you translated the phrase “defense and confirmation of the gospel” in </w:t>
      </w:r>
      <w:hyperlink r:id="rId1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οἱ δὲ ἐξ ἐριθείας τὸν Χριστὸν καταγγέλλουσιν</w:t>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οὐχ ἁγνῶς</w:t>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οἰόμενοι θλῖψιν ἐγείρειν τοῖς δεσμοῖς μου</w:t>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Χριστὸς καταγγέλλεται</w:t>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If it would be helpful to your readers, you could express this explicitly.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οἶδα γὰρ ὅτι τοῦτό μοι ἀποβήσεται εἰς σωτηρίαν</w:t>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ἐπιχορηγίας τοῦ Πνεύματος Ἰησοῦ Χριστοῦ</w:t>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τὴν ἀποκαραδοκίαν καὶ ἐλπίδα</w:t>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κατὰ τὴν ἀποκαραδοκίαν καὶ ἐλπίδα μου</w:t>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ἐν τῷ σώματί μου</w:t>
      </w:r>
    </w:p>
    <w:p>
      <w:pPr/>
      <w:r>
        <w:rPr>
          <w:lang w:val="en_US" w:bidi="en_US"/>
        </w:rPr>
      </w:r>
      <w:r>
        <w:rPr>
          <w:b/>
          <w:lang w:val="en_US" w:bidi="en_US"/>
        </w:rPr>
        <w:t>"in my body"</w:t>
      </w:r>
    </w:p>
    <w:p>
      <w:pPr/>
      <w:r>
        <w:rPr>
          <w:lang w:val="en_US" w:bidi="en_US"/>
        </w:rPr>
      </w:r>
      <w:r>
        <w:rPr>
          <w:lang w:val="en_US" w:bidi="en_US"/>
        </w:rPr>
        <w:t xml:space="preserve">Here, the phrase </w:t>
      </w:r>
      <w:r>
        <w:rPr>
          <w:b/>
          <w:lang w:val="en_US" w:bidi="en_US"/>
        </w:rPr>
        <w:t>in my body</w:t>
      </w:r>
      <w:r>
        <w:rPr>
          <w:lang w:val="en_US" w:bidi="en_US"/>
        </w:rPr>
        <w:t xml:space="preserve"> is used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w:t>
      </w:r>
      <w:hyperlink r:id="rId22">
        <w:r>
          <w:rPr>
            <w:lang w:val="en_US" w:bidi="en_US"/>
          </w:rPr>
          <w:rPr>
            <w:color w:val="0000EE"/>
            <w:u w:val="single"/>
          </w:rPr>
          <w:t>1:22–24</w:t>
        </w:r>
      </w:hyperlink>
      <w:r>
        <w:rPr>
          <w:lang w:val="en_US" w:bidi="en_US"/>
        </w:rPr>
        <w:t>.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ἐν οὐδενὶ αἰσχυνθήσομαι, ἀλλ’</w:t>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ἐν πάσῃ παρρησίᾳ</w:t>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εἴτε διὰ ζωῆς εἴτε διὰ θανάτου</w:t>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κέρδος</w:t>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Here, 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συνέχομαι δὲ ἐκ τῶν δύο</w:t>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συνέχομαι</w:t>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τὴν ἐπιθυμίαν ἔχων</w:t>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εἰς τὸ ἀναλῦσαι</w:t>
      </w:r>
    </w:p>
    <w:p>
      <w:pPr/>
      <w:r>
        <w:rPr>
          <w:lang w:val="en_US" w:bidi="en_US"/>
        </w:rPr>
      </w:r>
      <w:r>
        <w:rPr>
          <w:b/>
          <w:lang w:val="en_US" w:bidi="en_US"/>
        </w:rPr>
        <w:t>"to depart"</w:t>
      </w:r>
    </w:p>
    <w:p>
      <w:pPr/>
      <w:r>
        <w:rPr>
          <w:lang w:val="en_US" w:bidi="en_US"/>
        </w:rPr>
      </w:r>
      <w:r>
        <w:rPr>
          <w:lang w:val="en_US" w:bidi="en_US"/>
        </w:rPr>
        <w:t xml:space="preserve">Here 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τὸ δὲ ἐπιμένειν ἐν τῇ σαρκὶ</w:t>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w:t>
      </w:r>
      <w:hyperlink r:id="rId23">
        <w:r>
          <w:rPr>
            <w:lang w:val="en_US" w:bidi="en_US"/>
          </w:rPr>
          <w:rPr>
            <w:color w:val="0000EE"/>
            <w:u w:val="single"/>
          </w:rPr>
          <w:t>1:22</w:t>
        </w:r>
      </w:hyperlink>
      <w:r>
        <w:rPr>
          <w:lang w:val="en_US" w:bidi="en_US"/>
        </w:rPr>
        <w:t>.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ἀναγκαιότερον</w:t>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καὶ τοῦτο πεποιθὼς</w:t>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w:t>
      </w:r>
      <w:hyperlink r:id="rId24">
        <w:r>
          <w:rPr>
            <w:lang w:val="en_US" w:bidi="en_US"/>
          </w:rPr>
          <w:rPr>
            <w:color w:val="0000EE"/>
            <w:u w:val="single"/>
          </w:rPr>
          <w:t>1:24</w:t>
        </w:r>
      </w:hyperlink>
      <w:r>
        <w:rPr>
          <w:lang w:val="en_US" w:bidi="en_US"/>
        </w:rPr>
        <w:t xml:space="preserve">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τοῦτο πεποιθὼς</w:t>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μενῶ</w:t>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w:t>
      </w:r>
      <w:hyperlink r:id="rId24">
        <w:r>
          <w:rPr>
            <w:lang w:val="en_US" w:bidi="en_US"/>
          </w:rPr>
          <w:rPr>
            <w:color w:val="0000EE"/>
            <w:u w:val="single"/>
          </w:rPr>
          <w:t>1:24</w:t>
        </w:r>
      </w:hyperlink>
      <w:r>
        <w:rPr>
          <w:lang w:val="en_US" w:bidi="en_US"/>
        </w:rPr>
        <w:t xml:space="preserve">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μενῶ καὶ παραμενῶ</w:t>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τῆς πίστεως</w:t>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w:t>
      </w:r>
      <w:hyperlink r:id="rId25">
        <w:r>
          <w:rPr>
            <w:lang w:val="en_US" w:bidi="en_US"/>
          </w:rPr>
          <w:rPr>
            <w:color w:val="0000EE"/>
            <w:u w:val="single"/>
          </w:rPr>
          <w:t>1:25</w:t>
        </w:r>
      </w:hyperlink>
      <w:r>
        <w:rPr>
          <w:lang w:val="en_US" w:bidi="en_US"/>
        </w:rPr>
        <w:t>),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τὸ καύχημα &amp; ἐν</w:t>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τῆς &amp; παρουσίας</w:t>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w:t>
      </w:r>
      <w:hyperlink r:id="rId26">
        <w:r>
          <w:rPr>
            <w:lang w:val="en_US" w:bidi="en_US"/>
          </w:rPr>
          <w:rPr>
            <w:color w:val="0000EE"/>
            <w:u w:val="single"/>
          </w:rPr>
          <w:t>27</w:t>
        </w:r>
      </w:hyperlink>
      <w:r>
        <w:rPr>
          <w:lang w:val="en_US" w:bidi="en_US"/>
        </w:rPr>
        <w:t>,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διὰ τῆς ἐμῆς παρουσίας</w:t>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w:t>
      </w:r>
      <w:hyperlink r:id="rId27">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ἀξίως τοῦ εὐαγγελίου τοῦ Χριστοῦ πολιτεύεσθε</w:t>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στήκετε</w:t>
      </w:r>
    </w:p>
    <w:p>
      <w:pPr/>
      <w:r>
        <w:rPr>
          <w:lang w:val="en_US" w:bidi="en_US"/>
        </w:rPr>
      </w:r>
      <w:r>
        <w:rPr>
          <w:b/>
          <w:lang w:val="en_US" w:bidi="en_US"/>
        </w:rPr>
        <w:t>"you 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συναθλοῦντες</w:t>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τῇ πίστει τοῦ εὐαγγελίου</w:t>
      </w:r>
    </w:p>
    <w:p>
      <w:pPr/>
      <w:r>
        <w:rPr>
          <w:lang w:val="en_US" w:bidi="en_US"/>
        </w:rPr>
      </w:r>
      <w:r>
        <w:rPr>
          <w:b/>
          <w:lang w:val="en_US" w:bidi="en_US"/>
        </w:rPr>
        <w:t>"for the faith of the gospel"</w:t>
      </w:r>
    </w:p>
    <w:p>
      <w:pPr/>
      <w:r>
        <w:rPr>
          <w:lang w:val="en_US" w:bidi="en_US"/>
        </w:rPr>
      </w:r>
      <w:r>
        <w:rPr>
          <w:lang w:val="en_US" w:bidi="en_US"/>
        </w:rPr>
        <w:t xml:space="preserve">Here, 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τῶν ἀντικειμένων</w:t>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ἥτις ἐστὶν αὐτοῖς ἔνδειξις</w:t>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ἀπωλείας</w:t>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ὑμῶν δὲ σωτηρίας</w:t>
      </w:r>
    </w:p>
    <w:p>
      <w:pPr/>
      <w:r>
        <w:rPr>
          <w:lang w:val="en_US" w:bidi="en_US"/>
        </w:rPr>
      </w:r>
      <w:r>
        <w:rPr>
          <w:b/>
          <w:lang w:val="en_US" w:bidi="en_US"/>
        </w:rPr>
        <w:t>"of"</w:t>
      </w:r>
      <w:r>
        <w:rPr>
          <w:lang w:val="en_US" w:bidi="en_US"/>
        </w:rPr>
        <w:t xml:space="preserve"> - </w:t>
      </w:r>
      <w:r>
        <w:rPr>
          <w:b/>
          <w:lang w:val="en_US" w:bidi="en_US"/>
        </w:rPr>
        <w:t>"salvation"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τοῦτο ἀπὸ Θεοῦ</w:t>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ὑμῖν ἐχαρίσθη</w:t>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τὸν αὐτὸν ἀγῶνα ἔχοντες</w:t>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τὸν αὐτὸν ἀγῶνα ἔχοντες, οἷον εἴδετε ἐν ἐμοὶ</w:t>
      </w:r>
    </w:p>
    <w:p>
      <w:pPr/>
      <w:r>
        <w:rPr>
          <w:lang w:val="en_US" w:bidi="en_US"/>
        </w:rPr>
      </w:r>
      <w:r>
        <w:rPr>
          <w:b/>
          <w:lang w:val="en_US" w:bidi="en_US"/>
        </w:rPr>
        <w:t>"having the same struggle which you saw in me"</w:t>
      </w:r>
    </w:p>
    <w:p>
      <w:pPr/>
      <w:r>
        <w:rPr>
          <w:lang w:val="en_US" w:bidi="en_US"/>
        </w:rPr>
      </w:r>
      <w:r>
        <w:rPr>
          <w:lang w:val="en_US" w:bidi="en_US"/>
        </w:rPr>
        <w:t xml:space="preserve">Here, 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εἴδετε ἐν ἐμοὶ, καὶ νῦν ἀκούετε ἐν ἐμοί</w:t>
      </w:r>
    </w:p>
    <w:p>
      <w:pPr/>
      <w:r>
        <w:rPr>
          <w:lang w:val="en_US" w:bidi="en_US"/>
        </w:rPr>
      </w:r>
      <w:r>
        <w:rPr>
          <w:b/>
          <w:lang w:val="en_US" w:bidi="en_US"/>
        </w:rPr>
        <w:t>"you saw in me, and now you hear in me"</w:t>
      </w:r>
    </w:p>
    <w:p>
      <w:pPr/>
      <w:r>
        <w:rPr>
          <w:lang w:val="en_US" w:bidi="en_US"/>
        </w:rPr>
      </w:r>
      <w:r>
        <w:rPr>
          <w:lang w:val="en_US" w:bidi="en_US"/>
        </w:rPr>
        <w:t xml:space="preserve">Here, 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εἴ τις &amp; παράκλησις ἐν Χριστῷ, εἴ τι παραμύθιον ἀγάπης, εἴ τις κοινωνία Πνεύματος, εἴ τις σπλάγχνα καὶ οἰκτιρμοί</w:t>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εἴ τι παραμύθιον ἀγάπης, εἴ τις κοινωνία Πνεύματος, εἴ τις σπλάγχνα καὶ οἰκτιρμοί</w:t>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love for you has comforted you” or “if being loved by Christ has comforted you” or “if Christ’s love comforts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given you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 and compassion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πληρώσατέ μου τὴν χαρὰν</w:t>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τὸ αὐτὸ φρονῆτε</w:t>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τὴν αὐτὴν ἀγάπην ἔχοντες</w:t>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σύνψυχοι</w:t>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τὸ ἓν φρονοῦντες</w:t>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μηδὲν κατ’ ἐριθείαν</w:t>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ἀλλὰ τῇ ταπεινοφροσύνῃ ἀλλήλους ἡγούμενοι ὑπερέχοντας ἑαυτῶν</w:t>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μὴ τὰ ἑαυτῶν ἕκαστος σκοποῦντες, ἀλλὰ καὶ τὰ ἑτέρων ἕκαστοι</w:t>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μὴ &amp; σκοποῦντες</w:t>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τοῦτο φρονεῖτε</w:t>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Here 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ἐν μορφῇ Θεοῦ ὑπάρχων</w:t>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οὐχ &amp; ἡγήσατο</w:t>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ἁρπαγμὸν</w:t>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w:t>
      </w:r>
      <w:hyperlink r:id="rId28">
        <w:r>
          <w:rPr>
            <w:lang w:val="en_US" w:bidi="en_US"/>
          </w:rPr>
          <w:rPr>
            <w:color w:val="0000EE"/>
            <w:u w:val="single"/>
          </w:rPr>
          <w:t>2:6</w:t>
        </w:r>
      </w:hyperlink>
      <w:r>
        <w:rPr>
          <w:lang w:val="en_US" w:bidi="en_US"/>
        </w:rPr>
        <w:t xml:space="preserve">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ἀλλὰ ἑαυτὸν ἐκένωσεν</w:t>
      </w:r>
    </w:p>
    <w:p>
      <w:pPr/>
      <w:r>
        <w:rPr>
          <w:lang w:val="en_US" w:bidi="en_US"/>
        </w:rPr>
      </w:r>
      <w:r>
        <w:rPr>
          <w:b/>
          <w:lang w:val="en_US" w:bidi="en_US"/>
        </w:rPr>
        <w:t>"Instead, he emptied himself"</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μορφὴν δούλου λαβών</w:t>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Alternative translation, “and acted as a servant”</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ἐν ὁμοιώματι ἀνθρώπων γενόμενος</w:t>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ἐν ὁμοιώματι ἀνθρώπων</w:t>
      </w:r>
    </w:p>
    <w:p>
      <w:pPr/>
      <w:r>
        <w:rPr>
          <w:lang w:val="en_US" w:bidi="en_US"/>
        </w:rPr>
      </w:r>
      <w:r>
        <w:rPr>
          <w:b/>
          <w:lang w:val="en_US" w:bidi="en_US"/>
        </w:rPr>
        <w:t>"in the likeness of men"</w:t>
      </w:r>
    </w:p>
    <w:p>
      <w:pPr/>
      <w:r>
        <w:rPr>
          <w:lang w:val="en_US" w:bidi="en_US"/>
        </w:rPr>
      </w:r>
      <w:r>
        <w:rPr>
          <w:lang w:val="en_US" w:bidi="en_US"/>
        </w:rPr>
        <w:t xml:space="preserve">Here, 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καὶ σχήματι εὑρεθεὶς ὡς ἄνθρωπος</w:t>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ἐταπείνωσεν ἑαυτὸν, γενόμενος ὑπήκοος μέχρι θανάτου</w:t>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γενόμενος ὑπήκοος μέχρι θανάτου, θανάτου δὲ σταυροῦ</w:t>
      </w:r>
    </w:p>
    <w:p>
      <w:pPr/>
      <w:r>
        <w:rPr>
          <w:lang w:val="en_US" w:bidi="en_US"/>
        </w:rPr>
      </w:r>
      <w:r>
        <w:rPr>
          <w:b/>
          <w:lang w:val="en_US" w:bidi="en_US"/>
        </w:rPr>
        <w:t>""having become obedient to the point of death,"</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γενόμενος ὑπήκοος μέχρι θανάτου</w:t>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θανάτου δὲ σταυροῦ</w:t>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w:t>
      </w:r>
      <w:hyperlink r:id="rId29">
        <w:r>
          <w:rPr>
            <w:lang w:val="en_US" w:bidi="en_US"/>
          </w:rPr>
          <w:rPr>
            <w:color w:val="0000EE"/>
            <w:u w:val="single"/>
          </w:rPr>
          <w:t>2:6–8</w:t>
        </w:r>
      </w:hyperlink>
      <w:r>
        <w:rPr>
          <w:lang w:val="en_US" w:bidi="en_US"/>
        </w:rPr>
        <w:t xml:space="preserve">.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αὐτὸν ὑπερύψωσεν</w:t>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τὸ ὄνομα τὸ ὑπὲρ πᾶν ὄνομα</w:t>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w:t>
      </w:r>
      <w:hyperlink r:id="rId30">
        <w:r>
          <w:rPr>
            <w:lang w:val="en_US" w:bidi="en_US"/>
          </w:rPr>
          <w:rPr>
            <w:color w:val="0000EE"/>
            <w:u w:val="single"/>
          </w:rPr>
          <w:t>2:9</w:t>
        </w:r>
      </w:hyperlink>
      <w:r>
        <w:rPr>
          <w:lang w:val="en_US" w:bidi="en_US"/>
        </w:rPr>
        <w:t xml:space="preserve"> and shows that this verse and the next verse are the result of </w:t>
      </w:r>
      <w:hyperlink r:id="rId30">
        <w:r>
          <w:rPr>
            <w:lang w:val="en_US" w:bidi="en_US"/>
          </w:rPr>
          <w:rPr>
            <w:color w:val="0000EE"/>
            <w:u w:val="single"/>
          </w:rPr>
          <w:t>2:9</w:t>
        </w:r>
      </w:hyperlink>
      <w:r>
        <w:rPr>
          <w:lang w:val="en_US" w:bidi="en_US"/>
        </w:rPr>
        <w:t>.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ἐπουρανίων καὶ ἐπιγείων καὶ καταχθονίων</w:t>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πᾶσα γλῶσσα ἐξομολογήσηται</w:t>
      </w:r>
    </w:p>
    <w:p>
      <w:pPr/>
      <w:r>
        <w:rPr>
          <w:lang w:val="en_US" w:bidi="en_US"/>
        </w:rPr>
      </w:r>
      <w:r>
        <w:rPr>
          <w:b/>
          <w:lang w:val="en_US" w:bidi="en_US"/>
        </w:rPr>
        <w:t>"every tongue would confess"</w:t>
      </w:r>
    </w:p>
    <w:p>
      <w:pPr/>
      <w:r>
        <w:rPr>
          <w:lang w:val="en_US" w:bidi="en_US"/>
        </w:rPr>
      </w:r>
      <w:r>
        <w:rPr>
          <w:lang w:val="en_US" w:bidi="en_US"/>
        </w:rPr>
        <w:t xml:space="preserve">Here 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Here 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Connecting Statement:\n\nThe phrase </w:t>
      </w:r>
      <w:r>
        <w:rPr>
          <w:b/>
          <w:lang w:val="en_US" w:bidi="en_US"/>
        </w:rPr>
        <w:t>So then</w:t>
      </w:r>
      <w:r>
        <w:rPr>
          <w:lang w:val="en_US" w:bidi="en_US"/>
        </w:rPr>
        <w:t xml:space="preserve"> shows that what follows it is the desired result of what preceded it in </w:t>
      </w:r>
      <w:hyperlink r:id="rId31">
        <w:r>
          <w:rPr>
            <w:lang w:val="en_US" w:bidi="en_US"/>
          </w:rPr>
          <w:rPr>
            <w:color w:val="0000EE"/>
            <w:u w:val="single"/>
          </w:rPr>
          <w:t>2:5–11</w:t>
        </w:r>
      </w:hyperlink>
      <w:r>
        <w:rPr>
          <w:lang w:val="en_US" w:bidi="en_US"/>
        </w:rPr>
        <w:t>.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w:t>
      </w:r>
    </w:p>
    <w:p>
      <w:pPr/>
      <w:r>
        <w:rPr>
          <w:lang w:val="en_US" w:bidi="en_US"/>
        </w:rPr>
      </w:r>
      <w:r>
        <w:rPr>
          <w:lang w:val="en_US" w:bidi="en_US"/>
        </w:rPr>
        <w:t xml:space="preserve">Here, 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ὡς ἐν τῇ παρουσίᾳ μου</w:t>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ἐν τῇ ἀπουσίᾳ μου</w:t>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μετὰ φόβου καὶ τρόμου τὴν ἑαυτῶν σωτηρίαν κατεργάζεσθε</w:t>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ἐνεργῶν</w:t>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καὶ τὸ θέλειν, καὶ τὸ ἐνεργεῖν, ὑπὲρ τῆς εὐδοκίας</w:t>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πάντα ποιεῖτε χωρὶς γογγυσμῶν καὶ διαλογισμῶν</w:t>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ἄμεμπτοι καὶ ἀκέραιοι</w:t>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ἄμωμα</w:t>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ἐν οἷς φαίνεσθε ὡς φωστῆρες ἐν κόσμῳ</w:t>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φαίνεσθε ὡς φωστῆρες ἐν κόσμῳ</w:t>
      </w:r>
    </w:p>
    <w:p>
      <w:pPr/>
      <w:r>
        <w:rPr>
          <w:lang w:val="en_US" w:bidi="en_US"/>
        </w:rPr>
      </w:r>
      <w:r>
        <w:rPr>
          <w:b/>
          <w:lang w:val="en_US" w:bidi="en_US"/>
        </w:rPr>
        <w:t>"you shine as lights in the world"</w:t>
      </w:r>
    </w:p>
    <w:p>
      <w:pPr/>
      <w:r>
        <w:rPr>
          <w:lang w:val="en_US" w:bidi="en_US"/>
        </w:rPr>
      </w:r>
      <w:r>
        <w:rPr>
          <w:lang w:val="en_US" w:bidi="en_US"/>
        </w:rPr>
        <w:t xml:space="preserve">Here, 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μέσον γενεᾶς σκολιᾶς καὶ διεστραμμένης</w:t>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λόγον</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εἰς καύχημα ἐμοὶ εἰς ἡμέραν Χριστοῦ, ὅτι οὐκ εἰς κενὸν ἔδραμον, οὐδὲ εἰς κενὸν ἐκοπίασα</w:t>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xml:space="preserve">, Paul introduces a reason that the Philippian believers should try to live out the things he has just told them to do in </w:t>
      </w:r>
      <w:hyperlink r:id="rId32">
        <w:r>
          <w:rPr>
            <w:lang w:val="en_US" w:bidi="en_US"/>
          </w:rPr>
          <w:rPr>
            <w:color w:val="0000EE"/>
            <w:u w:val="single"/>
          </w:rPr>
          <w:t>2:12</w:t>
        </w:r>
      </w:hyperlink>
      <w:r>
        <w:rPr>
          <w:lang w:val="en_US" w:bidi="en_US"/>
        </w:rPr>
        <w:t xml:space="preserve">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εἰς ἡμέραν Χριστοῦ</w:t>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οὐκ εἰς κενὸν ἔδραμον, οὐδὲ εἰς κενὸν ἐκοπίασα</w:t>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οὐκ εἰς κενὸν ἔδραμον</w:t>
      </w:r>
    </w:p>
    <w:p>
      <w:pPr/>
      <w:r>
        <w:rPr>
          <w:lang w:val="en_US" w:bidi="en_US"/>
        </w:rPr>
      </w:r>
      <w:r>
        <w:rPr>
          <w:b/>
          <w:lang w:val="en_US" w:bidi="en_US"/>
        </w:rPr>
        <w:t>"I did not run in vain"</w:t>
      </w:r>
    </w:p>
    <w:p>
      <w:pPr/>
      <w:r>
        <w:rPr>
          <w:lang w:val="en_US" w:bidi="en_US"/>
        </w:rPr>
      </w:r>
      <w:r>
        <w:rPr>
          <w:lang w:val="en_US" w:bidi="en_US"/>
        </w:rPr>
        <w:t xml:space="preserve">Here 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r>
        <w:rPr>
          <w:lang w:val="en_US" w:bidi="en_US"/>
        </w:rPr>
        <w:t xml:space="preserve"> - </w:t>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οὐδὲ εἰς κενὸν ἐκοπίασα</w:t>
      </w:r>
    </w:p>
    <w:p>
      <w:pPr/>
      <w:r>
        <w:rPr>
          <w:lang w:val="en_US" w:bidi="en_US"/>
        </w:rPr>
      </w:r>
      <w:r>
        <w:rPr>
          <w:b/>
          <w:lang w:val="en_US" w:bidi="en_US"/>
        </w:rPr>
        <w:t>"nor labor in vain"</w:t>
      </w:r>
    </w:p>
    <w:p>
      <w:pPr/>
      <w:r>
        <w:rPr>
          <w:lang w:val="en_US" w:bidi="en_US"/>
        </w:rPr>
      </w:r>
      <w:r>
        <w:rPr>
          <w:lang w:val="en_US" w:bidi="en_US"/>
        </w:rPr>
        <w:t xml:space="preserve">Here 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ἀλλ’ εἰ καὶ</w:t>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w:t>
      </w:r>
      <w:hyperlink r:id="rId33">
        <w:r>
          <w:rPr>
            <w:lang w:val="en_US" w:bidi="en_US"/>
          </w:rPr>
          <w:rPr>
            <w:color w:val="0000EE"/>
            <w:u w:val="single"/>
          </w:rPr>
          <w:t>2:16</w:t>
        </w:r>
      </w:hyperlink>
      <w:r>
        <w:rPr>
          <w:lang w:val="en_US" w:bidi="en_US"/>
        </w:rPr>
        <w:t>,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σπένδομαι ἐπὶ τῇ θυσίᾳ καὶ λειτουργίᾳ τῆς πίστεως ὑμῶν</w:t>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w:t>
      </w:r>
      <w:hyperlink r:id="rId34">
        <w:r>
          <w:rPr>
            <w:lang w:val="en_US" w:bidi="en_US"/>
          </w:rPr>
          <w:rPr>
            <w:color w:val="0000EE"/>
            <w:u w:val="single"/>
          </w:rPr>
          <w:t>28:7</w:t>
        </w:r>
      </w:hyperlink>
      <w:r>
        <w:rPr>
          <w:lang w:val="en_US" w:bidi="en_US"/>
        </w:rPr>
        <w:t>.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2:17 (#7)</w:t>
      </w:r>
      <w:r>
        <w:rPr>
          <w:lang w:val="en_US" w:bidi="en_US"/>
        </w:rPr>
      </w:r>
    </w:p>
    <w:p>
      <w:pPr/>
      <w:r>
        <w:rPr>
          <w:lang w:val="en_US" w:bidi="en_US"/>
        </w:rPr>
      </w:r>
      <w:r>
        <w:rPr>
          <w:b/>
          <w:lang w:val="en_US" w:bidi="en_US"/>
        </w:rPr>
        <w:t>"I rejoice and rejoice with you all"</w:t>
      </w:r>
    </w:p>
    <w:p>
      <w:pPr/>
      <w:r>
        <w:rPr>
          <w:lang w:val="en_US" w:bidi="en_US"/>
        </w:rPr>
      </w:r>
      <w:r>
        <w:rPr>
          <w:lang w:val="en_US" w:bidi="en_US"/>
        </w:rPr>
        <w:t xml:space="preserve">The phrase </w:t>
      </w:r>
      <w:r>
        <w:rPr>
          <w:b/>
          <w:lang w:val="en_US" w:bidi="en_US"/>
        </w:rPr>
        <w:t>I rejoice and rejoice with you all</w:t>
      </w:r>
      <w:r>
        <w:rPr>
          <w:lang w:val="en_US" w:bidi="en_US"/>
        </w:rPr>
        <w:t xml:space="preserve"> is Paul’s summary of his attitude toward his hard work and suffering on behalf of the Philippians, which he described in </w:t>
      </w:r>
      <w:hyperlink r:id="rId33">
        <w:r>
          <w:rPr>
            <w:lang w:val="en_US" w:bidi="en_US"/>
          </w:rPr>
          <w:rPr>
            <w:color w:val="0000EE"/>
            <w:u w:val="single"/>
          </w:rPr>
          <w:t>2:16</w:t>
        </w:r>
      </w:hyperlink>
      <w:r>
        <w:rPr>
          <w:lang w:val="en_US" w:bidi="en_US"/>
        </w:rPr>
        <w:t xml:space="preserve"> and in this verse.</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τὸ &amp; αὐτὸ</w:t>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w:t>
      </w:r>
      <w:hyperlink r:id="rId35">
        <w:r>
          <w:rPr>
            <w:lang w:val="en_US" w:bidi="en_US"/>
          </w:rPr>
          <w:rPr>
            <w:color w:val="0000EE"/>
            <w:u w:val="single"/>
          </w:rPr>
          <w:t>2:17</w:t>
        </w:r>
      </w:hyperlink>
      <w:r>
        <w:rPr>
          <w:lang w:val="en_US" w:bidi="en_US"/>
        </w:rPr>
        <w:t>.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καὶ ὑμεῖς χαίρετε καὶ συνχαίρετέ μοι</w:t>
      </w:r>
    </w:p>
    <w:p>
      <w:pPr/>
      <w:r>
        <w:rPr>
          <w:lang w:val="en_US" w:bidi="en_US"/>
        </w:rPr>
      </w:r>
      <w:r>
        <w:rPr>
          <w:b/>
          <w:lang w:val="en_US" w:bidi="en_US"/>
        </w:rPr>
        <w:t>"you also rejoice and rejoice with me"</w:t>
      </w:r>
    </w:p>
    <w:p>
      <w:pPr/>
      <w:r>
        <w:rPr>
          <w:lang w:val="en_US" w:bidi="en_US"/>
        </w:rPr>
      </w:r>
      <w:r>
        <w:rPr>
          <w:lang w:val="en_US" w:bidi="en_US"/>
        </w:rPr>
        <w:t xml:space="preserve">Connecting Statement:\n\nThe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ἐλπίζω δὲ ἐν Κυρίῳ Ἰησοῦ</w:t>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οὐδένα γὰρ ἔχω ἰσόψυχον</w:t>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οἱ πάντες γὰρ τὰ ἑαυτῶν ζητοῦσιν, οὐ τὰ Ἰησοῦ Χριστοῦ</w:t>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Paul does not think he can trust to help the believers in Philippi. If it would be helpful in your language, consider stating that explicitly. Alternate translation: “All the other people I might send to you seek what they want and not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ὡς πατρὶ τέκνον, σὺν ἐμοὶ ἐδούλευσεν εἰς τὸ εὐαγγέλιον</w:t>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τὴν δὲ δοκιμὴν αὐτοῦ γινώσκετε</w:t>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εἰς τὸ εὐαγγέλιον</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πέποιθα &amp; ἐν Κυρίῳ, ὅτι καὶ αὐτὸς ταχέως ἐλεύσομαι</w:t>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Here, the word </w:t>
      </w:r>
      <w:r>
        <w:rPr>
          <w:b/>
          <w:lang w:val="en_US" w:bidi="en_US"/>
        </w:rPr>
        <w:t>also</w:t>
      </w:r>
      <w:r>
        <w:rPr>
          <w:lang w:val="en_US" w:bidi="en_US"/>
        </w:rPr>
        <w:t xml:space="preserve"> expresses that Paul was confident that he would be able to visit the Philippian Christians too, in addition to sending Timothy to them. If it would be helpful in your language, consider stating this explicitly.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Ἐπαφρόδιτον</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τὸν ἀδελφὸν &amp; μου</w:t>
      </w:r>
    </w:p>
    <w:p>
      <w:pPr/>
      <w:r>
        <w:rPr>
          <w:lang w:val="en_US" w:bidi="en_US"/>
        </w:rPr>
      </w:r>
      <w:r>
        <w:rPr>
          <w:b/>
          <w:lang w:val="en_US" w:bidi="en_US"/>
        </w:rPr>
        <w:t>"my brother"</w:t>
      </w:r>
    </w:p>
    <w:p>
      <w:pPr/>
      <w:r>
        <w:rPr>
          <w:lang w:val="en_US" w:bidi="en_US"/>
        </w:rPr>
      </w:r>
      <w:r>
        <w:rPr>
          <w:lang w:val="en_US" w:bidi="en_US"/>
        </w:rPr>
        <w:t xml:space="preserve">Here 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συνστρατιώτην</w:t>
      </w:r>
    </w:p>
    <w:p>
      <w:pPr/>
      <w:r>
        <w:rPr>
          <w:lang w:val="en_US" w:bidi="en_US"/>
        </w:rPr>
      </w:r>
      <w:r>
        <w:rPr>
          <w:b/>
          <w:lang w:val="en_US" w:bidi="en_US"/>
        </w:rPr>
        <w:t>"fellow soldier"</w:t>
      </w:r>
    </w:p>
    <w:p>
      <w:pPr/>
      <w:r>
        <w:rPr>
          <w:lang w:val="en_US" w:bidi="en_US"/>
        </w:rPr>
      </w:r>
      <w:r>
        <w:rPr>
          <w:lang w:val="en_US" w:bidi="en_US"/>
        </w:rPr>
        <w:t xml:space="preserve">Here 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ὑμῶν &amp; ἀπόστολον καὶ λειτουργὸν τῆς χρείας μου</w:t>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ἐπιποθῶν ἦν πάντας ὑμᾶς, καὶ ἀδημονῶν</w:t>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ἐπειδὴ ἐπιποθῶν ἦν πάντας ὑμᾶς, καὶ ἀδημονῶν διότι ἠκούσατε ὅτι ἠσθένησεν</w:t>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Here 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ἠσθένησεν παραπλήσιον θανάτῳ</w:t>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ἀλλὰ ὁ Θεὸς ἠλέησεν αὐτόν</w:t>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"sorrow upon sorrow"</w:t>
      </w:r>
    </w:p>
    <w:p>
      <w:pPr/>
      <w:r>
        <w:rPr>
          <w:lang w:val="en_US" w:bidi="en_US"/>
        </w:rPr>
      </w:r>
      <w:r>
        <w:rPr>
          <w:lang w:val="en_US" w:bidi="en_US"/>
        </w:rPr>
        <w:t xml:space="preserve">If it would be helpful in your language, consider using an equivalent expression for </w:t>
      </w:r>
      <w:r>
        <w:rPr>
          <w:b/>
          <w:lang w:val="en_US" w:bidi="en_US"/>
        </w:rPr>
        <w:t>sorrow upon sorrow</w:t>
      </w:r>
      <w:r>
        <w:rPr>
          <w:lang w:val="en_US" w:bidi="en_US"/>
        </w:rPr>
        <w:t>, or state the meaning of this phrase explicitly. Alternate translation: “sorrow added to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σπουδαιοτέρως οὖν ἔπεμψα αὐτὸν, ἵνα ἰδόντες αὐτὸν πάλιν, χαρῆτε κἀγὼ ἀλυπότερος ὦ</w:t>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κἀγὼ ἀλυπότερος ὦ</w:t>
      </w:r>
    </w:p>
    <w:p>
      <w:pPr/>
      <w:r>
        <w:rPr>
          <w:lang w:val="en_US" w:bidi="en_US"/>
        </w:rPr>
      </w:r>
      <w:r>
        <w:rPr>
          <w:b/>
          <w:lang w:val="en_US" w:bidi="en_US"/>
        </w:rPr>
        <w:t>"and I might be free from pain"</w:t>
      </w:r>
    </w:p>
    <w:p>
      <w:pPr/>
      <w:r>
        <w:rPr>
          <w:lang w:val="en_US" w:bidi="en_US"/>
        </w:rPr>
      </w:r>
      <w:r>
        <w:rPr>
          <w:lang w:val="en_US" w:bidi="en_US"/>
        </w:rPr>
        <w:t xml:space="preserve">Here 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προσδέχεσθε &amp; αὐτὸν</w:t>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ἐν Κυρίῳ μετὰ πάσης χαρᾶς</w:t>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“Therefore, welcome him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μέχρι θανάτου ἤγγισεν</w:t>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παραβολευσάμενος τῇ ψυχῇ</w:t>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ὑμῖν δὲ ἀσφαλές</w:t>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τοὺς κύνας &amp; τοὺς κακοὺς ἐργάτας &amp; τὴν κατατομήν</w:t>
      </w:r>
    </w:p>
    <w:p>
      <w:pPr/>
      <w:r>
        <w:rPr>
          <w:lang w:val="en_US" w:bidi="en_US"/>
        </w:rPr>
      </w:r>
      <w:r>
        <w:rPr>
          <w:b/>
          <w:lang w:val="en_US" w:bidi="en_US"/>
        </w:rPr>
        <w:t>"the dogs,"</w:t>
      </w:r>
      <w:r>
        <w:rPr>
          <w:lang w:val="en_US" w:bidi="en_US"/>
        </w:rPr>
        <w:t xml:space="preserve"> - </w:t>
      </w:r>
      <w:r>
        <w:rPr>
          <w:b/>
          <w:lang w:val="en_US" w:bidi="en_US"/>
        </w:rPr>
        <w:t>"the evil workers,"</w:t>
      </w:r>
      <w:r>
        <w:rPr>
          <w:lang w:val="en_US" w:bidi="en_US"/>
        </w:rPr>
        <w:t xml:space="preserve"> - </w:t>
      </w:r>
      <w:r>
        <w:rPr>
          <w:b/>
          <w:lang w:val="en_US" w:bidi="en_US"/>
        </w:rPr>
        <w:t>"the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τοὺς κύνας</w:t>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κακοὺς ἐργάτας</w:t>
      </w:r>
    </w:p>
    <w:p>
      <w:pPr/>
      <w:r>
        <w:rPr>
          <w:lang w:val="en_US" w:bidi="en_US"/>
        </w:rPr>
      </w:r>
      <w:r>
        <w:rPr>
          <w:b/>
          <w:lang w:val="en_US" w:bidi="en_US"/>
        </w:rPr>
        <w:t>"evil workers"</w:t>
      </w:r>
    </w:p>
    <w:p>
      <w:pPr/>
      <w:r>
        <w:rPr>
          <w:lang w:val="en_US" w:bidi="en_US"/>
        </w:rPr>
      </w:r>
      <w:r>
        <w:rPr>
          <w:lang w:val="en_US" w:bidi="en_US"/>
        </w:rPr>
        <w:t xml:space="preserve">Here, 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ἡμεῖς γάρ ἐσμεν</w:t>
      </w:r>
    </w:p>
    <w:p>
      <w:pPr/>
      <w:r>
        <w:rPr>
          <w:lang w:val="en_US" w:bidi="en_US"/>
        </w:rPr>
      </w:r>
      <w:r>
        <w:rPr>
          <w:b/>
          <w:lang w:val="en_US" w:bidi="en_US"/>
        </w:rPr>
        <w:t>"For we are"</w:t>
      </w:r>
    </w:p>
    <w:p>
      <w:pPr/>
      <w:r>
        <w:rPr>
          <w:lang w:val="en_US" w:bidi="en_US"/>
        </w:rPr>
      </w:r>
      <w:r>
        <w:rPr>
          <w:lang w:val="en_US" w:bidi="en_US"/>
        </w:rPr>
        <w:t xml:space="preserve">Here 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ἡ περιτομή</w:t>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οἱ Πνεύματι Θεοῦ λατρεύοντες</w:t>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οὐκ ἐν σαρκὶ πεποιθότες</w:t>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circumcision will please God” or “not trusting that being circumcized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καυχώμενοι ἐν Χριστῷ Ἰησοῦ, καὶ οὐκ ἐν σαρκὶ πεποιθότες</w:t>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καὶ οὐκ ἐν σαρκὶ πεποιθότες</w:t>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xml:space="preserve">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ἐγὼ ἔχων πεποίθησιν καὶ ἐν σαρκί. εἴ τις δοκεῖ ἄλλος πεποιθέναι ἐν σαρκί, ἐγὼ μᾶλλον</w:t>
      </w:r>
    </w:p>
    <w:p>
      <w:pPr/>
      <w:r>
        <w:rPr>
          <w:lang w:val="en_US" w:bidi="en_US"/>
        </w:rPr>
      </w:r>
      <w:r>
        <w:rPr>
          <w:b/>
          <w:lang w:val="en_US" w:bidi="en_US"/>
        </w:rPr>
        <w:t>""</w:t>
      </w:r>
    </w:p>
    <w:p>
      <w:pPr/>
      <w:r>
        <w:rPr>
          <w:lang w:val="en_US" w:bidi="en_US"/>
        </w:rPr>
      </w:r>
      <w:r>
        <w:rPr>
          <w:lang w:val="en_US" w:bidi="en_US"/>
        </w:rPr>
        <w:t xml:space="preserve">Using a type of hypothetical situation, Paul recites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w:t>
      </w:r>
      <w:hyperlink r:id="rId36">
        <w:r>
          <w:rPr>
            <w:lang w:val="en_US" w:bidi="en_US"/>
          </w:rPr>
          <w:rPr>
            <w:color w:val="0000EE"/>
            <w:u w:val="single"/>
          </w:rPr>
          <w:t>3:7–11</w:t>
        </w:r>
      </w:hyperlink>
      <w:r>
        <w:rPr>
          <w:lang w:val="en_US" w:bidi="en_US"/>
        </w:rPr>
        <w:t xml:space="preserve">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φυλῆς Βενιαμείν</w:t>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"a Hebrew of Hebrews"</w:t>
      </w:r>
    </w:p>
    <w:p>
      <w:pPr/>
      <w:r>
        <w:rPr>
          <w:lang w:val="en_US" w:bidi="en_US"/>
        </w:rPr>
      </w:r>
      <w:r>
        <w:rPr>
          <w:lang w:val="en_US" w:bidi="en_US"/>
        </w:rPr>
        <w:t xml:space="preserve">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κατὰ νόμον Φαρισαῖος</w:t>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κατὰ ζῆλος διώκων τὴν ἐκκλησίαν, κατὰ δικαιοσύνην τὴν ἐν νόμῳ γενόμενος ἄμεμπτος</w:t>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κατὰ ζῆλος διώκων τὴν ἐκκλησίαν</w:t>
      </w:r>
    </w:p>
    <w:p>
      <w:pPr/>
      <w:r>
        <w:rPr>
          <w:lang w:val="en_US" w:bidi="en_US"/>
        </w:rPr>
      </w:r>
      <w:r>
        <w:rPr>
          <w:b/>
          <w:lang w:val="en_US" w:bidi="en_US"/>
        </w:rPr>
        <w:t>"according to zeal, persecuting the church"</w:t>
      </w:r>
    </w:p>
    <w:p>
      <w:pPr/>
      <w:r>
        <w:rPr>
          <w:lang w:val="en_US" w:bidi="en_US"/>
        </w:rPr>
      </w:r>
      <w:r>
        <w:rPr>
          <w:lang w:val="en_US" w:bidi="en_US"/>
        </w:rPr>
        <w:t xml:space="preserve">Here, 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κατὰ δικαιοσύνην τὴν ἐν νόμῳ γενόμενος ἄμεμπτος</w:t>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This entire verse is Paul’s response to the seven things he listed in </w:t>
      </w:r>
      <w:hyperlink r:id="rId37">
        <w:r>
          <w:rPr>
            <w:lang w:val="en_US" w:bidi="en_US"/>
          </w:rPr>
          <w:rPr>
            <w:color w:val="0000EE"/>
            <w:u w:val="single"/>
          </w:rPr>
          <w:t>3:5–6</w:t>
        </w:r>
      </w:hyperlink>
      <w:r>
        <w:rPr>
          <w:lang w:val="en_US" w:bidi="en_US"/>
        </w:rPr>
        <w:t>,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for accounting to describe things a business person determined to be either profitable or unprofitable. Here,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Here, the phrase </w:t>
      </w:r>
      <w:r>
        <w:rPr>
          <w:b/>
          <w:lang w:val="en_US" w:bidi="en_US"/>
        </w:rPr>
        <w:t>Whatever things were gains for me</w:t>
      </w:r>
      <w:r>
        <w:rPr>
          <w:lang w:val="en_US" w:bidi="en_US"/>
        </w:rPr>
        <w:t xml:space="preserve"> refers specifically to the list of seven things that Paul has just listed in </w:t>
      </w:r>
      <w:hyperlink r:id="rId37">
        <w:r>
          <w:rPr>
            <w:lang w:val="en_US" w:bidi="en_US"/>
          </w:rPr>
          <w:rPr>
            <w:color w:val="0000EE"/>
            <w:u w:val="single"/>
          </w:rPr>
          <w:t>3:5–6</w:t>
        </w:r>
      </w:hyperlink>
      <w:r>
        <w:rPr>
          <w:lang w:val="en_US" w:bidi="en_US"/>
        </w:rPr>
        <w:t xml:space="preserve">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ταῦτα ἥγημαι διὰ τὸν Χριστὸν ζημίαν</w:t>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consider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 xml:space="preserve">In this verse Paul continues the business metaphor which he began in </w:t>
      </w:r>
      <w:hyperlink r:id="rId3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ζημίαν</w:t>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w:t>
      </w:r>
      <w:hyperlink r:id="rId38">
        <w:r>
          <w:rPr>
            <w:lang w:val="en_US" w:bidi="en_US"/>
          </w:rPr>
          <w:rPr>
            <w:color w:val="0000EE"/>
            <w:u w:val="single"/>
          </w:rPr>
          <w:t>3:7</w:t>
        </w:r>
      </w:hyperlink>
      <w:r>
        <w:rPr>
          <w:lang w:val="en_US" w:bidi="en_US"/>
        </w:rPr>
        <w:t>.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καὶ ἡγοῦμαι πάντα ζημίαν εἶναι, διὰ τὸ ὑπερέχον τῆς γνώσεως Χριστοῦ Ἰησοῦ τοῦ Κυρίου μου</w:t>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τῆς γνώσεως Χριστοῦ Ἰησοῦ τοῦ Κυρίου μου</w:t>
      </w:r>
    </w:p>
    <w:p>
      <w:pPr/>
      <w:r>
        <w:rPr>
          <w:lang w:val="en_US" w:bidi="en_US"/>
        </w:rPr>
      </w:r>
      <w:r>
        <w:rPr>
          <w:b/>
          <w:lang w:val="en_US" w:bidi="en_US"/>
        </w:rPr>
        <w:t>"of the knowledge of Christ Jesus my Lord"</w:t>
      </w:r>
    </w:p>
    <w:p>
      <w:pPr/>
      <w:r>
        <w:rPr>
          <w:lang w:val="en_US" w:bidi="en_US"/>
        </w:rPr>
      </w:r>
      <w:r>
        <w:rPr>
          <w:lang w:val="en_US" w:bidi="en_US"/>
        </w:rPr>
        <w:t xml:space="preserve">Here, 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δι’ ὃν τὰ πάντα ἐζημιώθην</w:t>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w:t>
      </w:r>
      <w:hyperlink r:id="rId38">
        <w:r>
          <w:rPr>
            <w:lang w:val="en_US" w:bidi="en_US"/>
          </w:rPr>
          <w:rPr>
            <w:color w:val="0000EE"/>
            <w:u w:val="single"/>
          </w:rPr>
          <w:t>3:7</w:t>
        </w:r>
      </w:hyperlink>
      <w:r>
        <w:rPr>
          <w:lang w:val="en_US" w:bidi="en_US"/>
        </w:rPr>
        <w:t>.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σκύβαλα</w:t>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dung, and the specific meaning was determined by context. Here, this word could be referring to: (1) excrement, since in the preceding verses Paul has been discussing what comes from the flesh. Alternate translation: “excrement” or “crap”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ἵνα Χριστὸν κερδήσω</w:t>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καὶ εὑρεθῶ ἐν αὐτῷ</w:t>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μὴ ἔχων ἐμὴν δικαιοσύνην, τὴν ἐκ νόμου</w:t>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Here, 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ἐπὶ τῇ πίστει</w:t>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 συμμορφιζόμενος τῷ θανάτῳ αὐτοῦ</w:t>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w:t>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"to know him"</w:t>
      </w:r>
    </w:p>
    <w:p>
      <w:pPr/>
      <w:r>
        <w:rPr>
          <w:lang w:val="en_US" w:bidi="en_US"/>
        </w:rPr>
      </w:r>
      <w:r>
        <w:rPr>
          <w:lang w:val="en_US" w:bidi="en_US"/>
        </w:rPr>
        <w:t xml:space="preserve">See how you translated the word “knowledge” in </w:t>
      </w:r>
      <w:hyperlink r:id="rId39">
        <w:r>
          <w:rPr>
            <w:lang w:val="en_US" w:bidi="en_US"/>
          </w:rPr>
          <w:rPr>
            <w:color w:val="0000EE"/>
            <w:u w:val="single"/>
          </w:rPr>
          <w:t>3:8</w:t>
        </w:r>
      </w:hyperlink>
      <w:r>
        <w:rPr>
          <w:lang w:val="en_US" w:bidi="en_US"/>
        </w:rPr>
        <w:t xml:space="preserve">.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Consider the best way to express this meaning in your language. Alternate translation: “to intimately know Christ” or “to deeply know and experience him”</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τὴν ἐξανάστασιν τὴν ἐκ νεκρῶν</w:t>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οὐχ ὅτι ἤδη ἔλαβον</w:t>
      </w:r>
    </w:p>
    <w:p>
      <w:pPr/>
      <w:r>
        <w:rPr>
          <w:lang w:val="en_US" w:bidi="en_US"/>
        </w:rPr>
      </w:r>
      <w:r>
        <w:rPr>
          <w:b/>
          <w:lang w:val="en_US" w:bidi="en_US"/>
        </w:rPr>
        <w:t>"Not that I already received {it"</w:t>
      </w:r>
    </w:p>
    <w:p>
      <w:pPr/>
      <w:r>
        <w:rPr>
          <w:lang w:val="en_US" w:bidi="en_US"/>
        </w:rPr>
      </w:r>
      <w:r>
        <w:rPr>
          <w:lang w:val="en_US" w:bidi="en_US"/>
        </w:rPr>
        <w:t xml:space="preserve">Connecting Statement:\n\nThe word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ἢ ἤδη τετελείωμαι</w:t>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καταλάβω, ἐφ’ ᾧ καὶ κατελήμφθην ὑπὸ Χριστοῦ Ἰησοῦ</w:t>
      </w:r>
    </w:p>
    <w:p>
      <w:pPr/>
      <w:r>
        <w:rPr>
          <w:lang w:val="en_US" w:bidi="en_US"/>
        </w:rPr>
      </w:r>
      <w:r>
        <w:rPr>
          <w:b/>
          <w:lang w:val="en_US" w:bidi="en_US"/>
        </w:rPr>
        <w:t>"I might"</w:t>
      </w:r>
      <w:r>
        <w:rPr>
          <w:lang w:val="en_US" w:bidi="en_US"/>
        </w:rPr>
        <w:t xml:space="preserve"> - </w:t>
      </w:r>
      <w:r>
        <w:rPr>
          <w:b/>
          <w:lang w:val="en_US" w:bidi="en_US"/>
        </w:rPr>
        <w:t>"grasp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and </w:t>
      </w:r>
      <w:hyperlink r:id="rId4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ἐγὼ ἐμαυτὸν οὐ λογίζομαι κατειληφέναι</w:t>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ἓν δέ</w:t>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τὰ &amp; ὀπίσω ἐπιλανθανόμενος, τοῖς δὲ ἔμπροσθεν ἐπεκτεινόμενος</w:t>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xml:space="preserve">, Paul is using the imagery of a person who is in a race to win a prize. Paul portrays himself as a runner in this metaphor, and he continues using this metaphor until the end of </w:t>
      </w:r>
      <w:hyperlink r:id="rId41">
        <w:r>
          <w:rPr>
            <w:lang w:val="en_US" w:bidi="en_US"/>
          </w:rPr>
          <w:rPr>
            <w:color w:val="0000EE"/>
            <w:u w:val="single"/>
          </w:rPr>
          <w:t>Philippians 3:14</w:t>
        </w:r>
      </w:hyperlink>
      <w:r>
        <w:rPr>
          <w:lang w:val="en_US" w:bidi="en_US"/>
        </w:rPr>
        <w:t>.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κατὰ σκοπὸν διώκω εἰς τὸ βραβεῖον</w:t>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σκοπὸν &amp; εἰς τὸ βραβεῖον τῆς ἄνω κλήσεως τοῦ Θεοῦ</w:t>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τὸ βραβεῖον τῆς ἄνω κλήσεως τοῦ Θεοῦ</w:t>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τῆς ἄνω κλήσεως τοῦ Θεοῦ</w:t>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w:t>
      </w:r>
      <w:hyperlink r:id="rId42">
        <w:r>
          <w:rPr>
            <w:lang w:val="en_US" w:bidi="en_US"/>
          </w:rPr>
          <w:rPr>
            <w:color w:val="0000EE"/>
            <w:u w:val="single"/>
          </w:rPr>
          <w:t>Philippians 3:4–14</w:t>
        </w:r>
      </w:hyperlink>
      <w:r>
        <w:rPr>
          <w:lang w:val="en_US" w:bidi="en_US"/>
        </w:rPr>
        <w:t>) to exhorting them (</w:t>
      </w:r>
      <w:hyperlink r:id="rId43">
        <w:r>
          <w:rPr>
            <w:lang w:val="en_US" w:bidi="en_US"/>
          </w:rPr>
          <w:rPr>
            <w:color w:val="0000EE"/>
            <w:u w:val="single"/>
          </w:rPr>
          <w:t>Philippians 3:15–17</w:t>
        </w:r>
      </w:hyperlink>
      <w:r>
        <w:rPr>
          <w:lang w:val="en_US" w:bidi="en_US"/>
        </w:rPr>
        <w:t>).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"as many as {are} perfect"</w:t>
      </w:r>
    </w:p>
    <w:p>
      <w:pPr/>
      <w:r>
        <w:rPr>
          <w:lang w:val="en_US" w:bidi="en_US"/>
        </w:rPr>
      </w:r>
      <w:r>
        <w:rPr>
          <w:lang w:val="en_US" w:bidi="en_US"/>
        </w:rPr>
        <w:t xml:space="preserve">Here, the word </w:t>
      </w:r>
      <w:r>
        <w:rPr>
          <w:b/>
          <w:lang w:val="en_US" w:bidi="en_US"/>
        </w:rPr>
        <w:t>perfect</w:t>
      </w:r>
      <w:r>
        <w:rPr>
          <w:lang w:val="en_US" w:bidi="en_US"/>
        </w:rPr>
        <w:t xml:space="preserve"> does not mean “without sin,” but rather it means “spiritually mature.” Alternate translation: “as many as are spiritually mature”</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καὶ τοῦτο ὁ Θεὸς ὑμῖν ἀποκαλύψει</w:t>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συνμιμηταί μου γίνεσθε</w:t>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γίνεσθε</w:t>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σκοπεῖτε</w:t>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τοὺς οὕτω περιπατοῦντας, καθὼς ἔχετε τύπον ἡμᾶς</w:t>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πολλοὶ γὰρ περιπατοῦσιν</w:t>
      </w:r>
    </w:p>
    <w:p>
      <w:pPr/>
      <w:r>
        <w:rPr>
          <w:lang w:val="en_US" w:bidi="en_US"/>
        </w:rPr>
      </w:r>
      <w:r>
        <w:rPr>
          <w:b/>
          <w:lang w:val="en_US" w:bidi="en_US"/>
        </w:rPr>
        <w:t>"For many walk"</w:t>
      </w:r>
    </w:p>
    <w:p>
      <w:pPr/>
      <w:r>
        <w:rPr>
          <w:lang w:val="en_US" w:bidi="en_US"/>
        </w:rPr>
      </w:r>
      <w:r>
        <w:rPr>
          <w:lang w:val="en_US" w:bidi="en_US"/>
        </w:rPr>
        <w:t xml:space="preserve">Here, the word </w:t>
      </w:r>
      <w:r>
        <w:rPr>
          <w:b/>
          <w:lang w:val="en_US" w:bidi="en_US"/>
        </w:rPr>
        <w:t>walk</w:t>
      </w:r>
      <w:r>
        <w:rPr>
          <w:lang w:val="en_US" w:bidi="en_US"/>
        </w:rPr>
        <w:t xml:space="preserve"> is a Jewish figure of speech meaning to “live” or to “conduct one’s life.” In Jewish culture a person’s behavior was spoken of as if that person was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πολλοὶ γὰρ</w:t>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νῦν δὲ καὶ κλαίων</w:t>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τοὺς ἐχθροὺς τοῦ σταυροῦ τοῦ Χριστοῦ</w:t>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Here,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ὧν ὁ Θεὸς ἡ κοιλία</w:t>
      </w:r>
    </w:p>
    <w:p>
      <w:pPr/>
      <w:r>
        <w:rPr>
          <w:lang w:val="en_US" w:bidi="en_US"/>
        </w:rPr>
      </w:r>
      <w:r>
        <w:rPr>
          <w:b/>
          <w:lang w:val="en_US" w:bidi="en_US"/>
        </w:rPr>
        <w:t>"whose god {is their} belly"</w:t>
      </w:r>
    </w:p>
    <w:p>
      <w:pPr/>
      <w:r>
        <w:rPr>
          <w:lang w:val="en_US" w:bidi="en_US"/>
        </w:rPr>
      </w:r>
      <w:r>
        <w:rPr>
          <w:lang w:val="en_US" w:bidi="en_US"/>
        </w:rPr>
        <w:t xml:space="preserve">Here 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"the ones thinking about earthly things"</w:t>
      </w:r>
    </w:p>
    <w:p>
      <w:pPr/>
      <w:r>
        <w:rPr>
          <w:lang w:val="en_US" w:bidi="en_US"/>
        </w:rPr>
      </w:r>
      <w:r>
        <w:rPr>
          <w:lang w:val="en_US" w:bidi="en_US"/>
        </w:rPr>
        <w:t>The implied contrast that Paul is making here is between earthly things and spiritual things.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ἡμῶν &amp; ἀπεκδεχόμεθα</w:t>
      </w:r>
    </w:p>
    <w:p>
      <w:pPr/>
      <w:r>
        <w:rPr>
          <w:lang w:val="en_US" w:bidi="en_US"/>
        </w:rPr>
      </w:r>
      <w:r>
        <w:rPr>
          <w:b/>
          <w:lang w:val="en_US" w:bidi="en_US"/>
        </w:rPr>
        <w:t>"our"</w:t>
      </w:r>
      <w:r>
        <w:rPr>
          <w:lang w:val="en_US" w:bidi="en_US"/>
        </w:rPr>
        <w:t xml:space="preserve"> - </w:t>
      </w:r>
      <w:r>
        <w:rPr>
          <w:b/>
          <w:lang w:val="en_US" w:bidi="en_US"/>
        </w:rPr>
        <w:t>"we"</w:t>
      </w:r>
      <w:r>
        <w:rPr>
          <w:lang w:val="en_US" w:bidi="en_US"/>
        </w:rPr>
        <w:t xml:space="preserve"> - </w:t>
      </w:r>
      <w:r>
        <w:rPr>
          <w:b/>
          <w:lang w:val="en_US" w:bidi="en_US"/>
        </w:rPr>
        <w:t>"eagerly await"</w:t>
      </w:r>
    </w:p>
    <w:p>
      <w:pPr/>
      <w:r>
        <w:rPr>
          <w:lang w:val="en_US" w:bidi="en_US"/>
        </w:rPr>
      </w:r>
      <w:r>
        <w:rPr>
          <w:lang w:val="en_US" w:bidi="en_US"/>
        </w:rPr>
        <w:t xml:space="preserve">Here when Paul uses </w:t>
      </w:r>
      <w:r>
        <w:rPr>
          <w:b/>
          <w:lang w:val="en_US" w:bidi="en_US"/>
        </w:rPr>
        <w:t>our</w:t>
      </w:r>
      <w:r>
        <w:rPr>
          <w:lang w:val="en_US" w:bidi="en_US"/>
        </w:rPr>
        <w:t xml:space="preserve"> and </w:t>
      </w:r>
      <w:r>
        <w:rPr>
          <w:b/>
          <w:lang w:val="en_US" w:bidi="en_US"/>
        </w:rPr>
        <w:t>we</w:t>
      </w:r>
      <w:r>
        <w:rPr>
          <w:lang w:val="en_US" w:bidi="en_US"/>
        </w:rPr>
        <w:t xml:space="preserv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τὸ πολίτευμα</w:t>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τῷ σώματι τῆς δόξης αὐτοῦ</w:t>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τοῦ δύνασθαι αὐτὸν</w:t>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ἀγαπητοὶ καὶ ἐπιπόθητοι</w:t>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στέφανός</w:t>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w:t>
      </w:r>
      <w:hyperlink r:id="rId44">
        <w:r>
          <w:rPr>
            <w:lang w:val="en_US" w:bidi="en_US"/>
          </w:rPr>
          <w:rPr>
            <w:color w:val="0000EE"/>
            <w:u w:val="single"/>
          </w:rPr>
          <w:t>Philippians 4:2–9</w:t>
        </w:r>
      </w:hyperlink>
      <w:r>
        <w:rPr>
          <w:lang w:val="en_US" w:bidi="en_US"/>
        </w:rPr>
        <w:t>.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refer to the imagery of a soldier remaining in place, not moved by the enemy. Here,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οὕτως στήκετε ἐν Κυρίῳ</w:t>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Εὐοδίαν &amp; Συντύχην</w:t>
      </w:r>
    </w:p>
    <w:p>
      <w:pPr/>
      <w:r>
        <w:rPr>
          <w:lang w:val="en_US" w:bidi="en_US"/>
        </w:rPr>
      </w:r>
      <w:r>
        <w:rPr>
          <w:b/>
          <w:lang w:val="en_US" w:bidi="en_US"/>
        </w:rPr>
        <w:t>"Euodia"</w:t>
      </w:r>
      <w:r>
        <w:rPr>
          <w:lang w:val="en_US" w:bidi="en_US"/>
        </w:rPr>
        <w:t xml:space="preserve"> - </w:t>
      </w:r>
      <w:r>
        <w:rPr>
          <w:b/>
          <w:lang w:val="en_US" w:bidi="en_US"/>
        </w:rPr>
        <w:t>"Syntyche"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σέ</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γνήσιε σύνζυγε</w:t>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αἵτινες ἐν τῷ εὐαγγελίῳ συνήθλησάν μοι</w:t>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Here 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Κλήμεντος</w:t>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ὧν τὰ ὀνόματα ἐν βίβλῳ ζωῆς</w:t>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w:t>
      </w:r>
      <w:hyperlink r:id="rId40">
        <w:r>
          <w:rPr>
            <w:lang w:val="en_US" w:bidi="en_US"/>
          </w:rPr>
          <w:rPr>
            <w:color w:val="0000EE"/>
            <w:u w:val="single"/>
          </w:rPr>
          <w:t>Philippians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χαίρετε ἐν Κυρίῳ πάντοτε, πάλιν ἐρῶ, χαίρετε</w:t>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τὸ ἐπιεικὲς ὑμῶν γνωσθήτω</w:t>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ὁ Κύριος ἐγγύς</w:t>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Lord is coming is near” or “The second coming of the Lord is near” (2) the Lord was near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μηδὲν μεριμνᾶτε</w:t>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shows a contrast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time. Alternate translation: “at all times”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prayer” or “in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τὰ αἰτήματα ὑμῶν γνωριζέσθω</w:t>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τὰ αἰτήματα ὑμῶν γνωριζέσθω πρὸς τὸν Θεόν</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"the peace of God"</w:t>
      </w:r>
    </w:p>
    <w:p>
      <w:pPr/>
      <w:r>
        <w:rPr>
          <w:lang w:val="en_US" w:bidi="en_US"/>
        </w:rPr>
      </w:r>
      <w:r>
        <w:rPr>
          <w:lang w:val="en_US" w:bidi="en_US"/>
        </w:rPr>
        <w:t xml:space="preserve">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τοῦ Θεοῦ ἡ ὑπερέχουσα πάντα νοῦν</w:t>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don’t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φρουρήσει τὰς καρδίας ὑμῶν καὶ τὰ νοήματα ὑμῶν</w:t>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w:t>
      </w:r>
      <w:hyperlink r:id="rId45">
        <w:r>
          <w:rPr>
            <w:lang w:val="en_US" w:bidi="en_US"/>
          </w:rPr>
          <w:rPr>
            <w:color w:val="0000EE"/>
            <w:u w:val="single"/>
          </w:rPr>
          <w:t>Philippians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τὸ λοιπόν</w:t>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ὅσα ἐστὶν ἀληθῆ, ὅσα σεμνά, ὅσα δίκαια, ὅσα ἁγνά, ὅσα προσφιλῆ, ὅσα εὔφημα</w:t>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Here 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ὅσα προσφιλῆ</w:t>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ὅσα εὔφημα</w:t>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εἴ τις ἀρετὴ</w:t>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εἴ τις ἔπαινος</w:t>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λογίζεσθε</w:t>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ἃ καὶ ἐμάθετε καὶ παρελάβετε, καὶ ἠκούσατε καὶ εἴδετε, ἐν ἐμοί</w:t>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ἃ καὶ ἐμάθετε καὶ παρελάβετε</w:t>
      </w:r>
    </w:p>
    <w:p>
      <w:pPr/>
      <w:r>
        <w:rPr>
          <w:lang w:val="en_US" w:bidi="en_US"/>
        </w:rPr>
      </w:r>
      <w:r>
        <w:rPr>
          <w:b/>
          <w:lang w:val="en_US" w:bidi="en_US"/>
        </w:rPr>
        <w:t>"And what you learned and received"</w:t>
      </w:r>
    </w:p>
    <w:p>
      <w:pPr/>
      <w:r>
        <w:rPr>
          <w:lang w:val="en_US" w:bidi="en_US"/>
        </w:rPr>
      </w:r>
      <w:r>
        <w:rPr>
          <w:lang w:val="en_US" w:bidi="en_US"/>
        </w:rPr>
        <w:t xml:space="preserve">Here, 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ταῦτα πράσσετε</w:t>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πράσσετε</w:t>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καὶ ὁ Θεὸς τῆς εἰρήνης ἔσται μεθ’ ὑμῶν</w:t>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Connecting Statement:\n\nSee how you translated the phrase </w:t>
      </w:r>
      <w:r>
        <w:rPr>
          <w:b/>
          <w:lang w:val="en_US" w:bidi="en_US"/>
        </w:rPr>
        <w:t>in the Lord</w:t>
      </w:r>
      <w:r>
        <w:rPr>
          <w:lang w:val="en_US" w:bidi="en_US"/>
        </w:rPr>
        <w:t xml:space="preserve"> in </w:t>
      </w:r>
      <w:hyperlink r:id="rId46">
        <w:r>
          <w:rPr>
            <w:lang w:val="en_US" w:bidi="en_US"/>
          </w:rPr>
          <w:rPr>
            <w:color w:val="0000EE"/>
            <w:u w:val="single"/>
          </w:rPr>
          <w:t>Philippians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"because now at last you renewed your concern on my behalf"</w:t>
      </w:r>
    </w:p>
    <w:p>
      <w:pPr/>
      <w:r>
        <w:rPr>
          <w:lang w:val="en_US" w:bidi="en_US"/>
        </w:rPr>
      </w:r>
      <w:r>
        <w:rPr>
          <w:lang w:val="en_US" w:bidi="en_US"/>
        </w:rPr>
        <w:t>Connecting Statement:\n\nAlternate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"for which indeed you were concerned"</w:t>
      </w:r>
    </w:p>
    <w:p>
      <w:pPr/>
      <w:r>
        <w:rPr>
          <w:lang w:val="en_US" w:bidi="en_US"/>
        </w:rPr>
      </w:r>
      <w:r>
        <w:rPr>
          <w:lang w:val="en_US" w:bidi="en_US"/>
        </w:rPr>
        <w:t>Connecting Statement:\n\nAlternate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ἠκαιρεῖσθε δέ</w:t>
      </w:r>
    </w:p>
    <w:p>
      <w:pPr/>
      <w:r>
        <w:rPr>
          <w:lang w:val="en_US" w:bidi="en_US"/>
        </w:rPr>
      </w:r>
      <w:r>
        <w:rPr>
          <w:b/>
          <w:lang w:val="en_US" w:bidi="en_US"/>
        </w:rPr>
        <w:t>"but were lacking opportunity"</w:t>
      </w:r>
    </w:p>
    <w:p>
      <w:pPr/>
      <w:r>
        <w:rPr>
          <w:lang w:val="en_US" w:bidi="en_US"/>
        </w:rPr>
      </w:r>
      <w:r>
        <w:rPr>
          <w:lang w:val="en_US" w:bidi="en_US"/>
        </w:rPr>
        <w:t>Connecting Statement:\n\nHere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οὐχ ὅτι καθ’ ὑστέρησιν λέγω</w:t>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αὐτάρκης εἶναι</w:t>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ἐν οἷς εἰμι</w:t>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οἶδα καὶ</w:t>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οἶδα καὶ ταπεινοῦσθαι, οἶδα καὶ περισσεύειν &amp; καὶ περισσεύειν καὶ ὑστερεῖσθαι</w:t>
      </w:r>
    </w:p>
    <w:p>
      <w:pPr/>
      <w:r>
        <w:rPr>
          <w:lang w:val="en_US" w:bidi="en_US"/>
        </w:rPr>
      </w:r>
      <w:r>
        <w:rPr>
          <w:b/>
          <w:lang w:val="en_US" w:bidi="en_US"/>
        </w:rPr>
        <w:t>"I know both {how} to be brought low, and I know {how} to abound."</w:t>
      </w:r>
      <w:r>
        <w:rPr>
          <w:lang w:val="en_US" w:bidi="en_US"/>
        </w:rPr>
        <w:t xml:space="preserve"> - </w:t>
      </w:r>
      <w:r>
        <w:rPr>
          <w:b/>
          <w:lang w:val="en_US" w:bidi="en_US"/>
        </w:rPr>
        <w:t>"and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οἶδα καὶ ταπεινοῦσθαι, οἶδα καὶ περισσεύειν</w:t>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συνκοινωνήσαντές μου τῇ θλίψει</w:t>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ἐν ἀρχῇ τοῦ εὐαγγελίου</w:t>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 xml:space="preserve"> and </w:t>
      </w:r>
      <w:hyperlink r:id="rId1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οὐδεμία μοι ἐκκλησία ἐκοινώνησεν εἰς λόγον δόσεως καὶ λήμψεως, εἰ μὴ ὑμεῖς μόνοι</w:t>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μοι &amp; ἐκοινώνησεν</w:t>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εἰς λόγον δόσεως καὶ λήμψεως</w:t>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ὅτι καὶ ἐν Θεσσαλονίκῃ</w:t>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καὶ ἅπαξ καὶ δὶς</w:t>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εἰς τὴν χρείαν μοι ἐπέμψατε</w:t>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ἐπιζητῶ τὸν καρπὸν τὸν πλεονάζοντα εἰς λόγον ὑμῶν</w:t>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ἀπέχω &amp; πάντα</w:t>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w:t>
      </w:r>
      <w:hyperlink r:id="rId47">
        <w:r>
          <w:rPr>
            <w:lang w:val="en_US" w:bidi="en_US"/>
          </w:rPr>
          <w:rPr>
            <w:color w:val="0000EE"/>
            <w:u w:val="single"/>
          </w:rPr>
          <w:t>Philippians 4:17</w:t>
        </w:r>
      </w:hyperlink>
      <w:r>
        <w:rPr>
          <w:lang w:val="en_US" w:bidi="en_US"/>
        </w:rPr>
        <w:t xml:space="preserve">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περισσεύω</w:t>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πεπλήρωμαι, δεξάμενος παρὰ Ἐπαφροδίτου τὰ παρ’ ὑμῶν</w:t>
      </w:r>
    </w:p>
    <w:p>
      <w:pPr/>
      <w:r>
        <w:rPr>
          <w:lang w:val="en_US" w:bidi="en_US"/>
        </w:rPr>
      </w:r>
      <w:r>
        <w:rPr>
          <w:b/>
          <w:lang w:val="en_US" w:bidi="en_US"/>
        </w:rPr>
        <w:t>"I have been filled, having received from Epaphroditus the things from you"</w:t>
      </w:r>
    </w:p>
    <w:p>
      <w:pPr/>
      <w:r>
        <w:rPr>
          <w:lang w:val="en_US" w:bidi="en_US"/>
        </w:rPr>
      </w:r>
      <w:r>
        <w:rPr>
          <w:lang w:val="en_US" w:bidi="en_US"/>
        </w:rPr>
        <w:t xml:space="preserve">Connecting Statement:\n\nIf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Ἐπαφροδίτου</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w:t>
      </w:r>
      <w:hyperlink r:id="rId48">
        <w:r>
          <w:rPr>
            <w:lang w:val="en_US" w:bidi="en_US"/>
          </w:rPr>
          <w:rPr>
            <w:color w:val="0000EE"/>
            <w:u w:val="single"/>
          </w:rPr>
          <w:t>Philippians 2:25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ὀσμὴν εὐωδίας, θυσίαν δεκτήν, εὐάρεστον τῷ Θεῷ</w:t>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πληρώσει πᾶσαν χρείαν ὑμῶν</w:t>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κατὰ τὸ πλοῦτος αὐτοῦ ἐν δόξῃ ἐν Χριστῷ Ἰησοῦ</w:t>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τῆς Καίσαρος οἰκίας</w:t>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ἡ χάρις τοῦ Κυρίου Ἰησοῦ Χριστοῦ μετὰ τοῦ πνεύματος ὑμῶν</w:t>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