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3">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4">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3">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5">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5">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6">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7">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7">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18">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18">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19">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1">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2">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19">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3">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4">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5">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&amp; Ναθαναὴλ &amp; Μωϋσῆς &amp; Ἰησοῦν &amp; Ἰωσὴφ</w:t>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6">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7">
        <w:r>
          <w:rPr>
            <w:lang w:val="en_US" w:bidi="en_US"/>
          </w:rPr>
          <w:rPr>
            <w:color w:val="0000EE"/>
            <w:u w:val="single"/>
          </w:rPr>
          <w:t>1:43</w:t>
        </w:r>
      </w:hyperlink>
      <w:r>
        <w:rPr>
          <w:lang w:val="en_US" w:bidi="en_US"/>
        </w:rPr>
        <w:t xml:space="preserve">. According to the Jewish way of counting days, the first day would have been the day in </w:t>
      </w:r>
      <w:hyperlink r:id="rId27">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7">
        <w:r>
          <w:rPr>
            <w:lang w:val="en_US" w:bidi="en_US"/>
          </w:rPr>
          <w:rPr>
            <w:color w:val="0000EE"/>
            <w:u w:val="single"/>
          </w:rPr>
          <w:t>1:43</w:t>
        </w:r>
      </w:hyperlink>
      <w:r>
        <w:rPr>
          <w:lang w:val="en_US" w:bidi="en_US"/>
        </w:rPr>
        <w:t xml:space="preserve">. In this case, the first day would have occurred in </w:t>
      </w:r>
      <w:hyperlink r:id="rId24">
        <w:r>
          <w:rPr>
            <w:lang w:val="en_US" w:bidi="en_US"/>
          </w:rPr>
          <w:rPr>
            <w:color w:val="0000EE"/>
            <w:u w:val="single"/>
          </w:rPr>
          <w:t>1:35</w:t>
        </w:r>
      </w:hyperlink>
      <w:r>
        <w:rPr>
          <w:lang w:val="en_US" w:bidi="en_US"/>
        </w:rPr>
        <w:t xml:space="preserve"> and the second day in </w:t>
      </w:r>
      <w:hyperlink r:id="rId27">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28">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29">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0">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0">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
        <w:r>
          <w:rPr>
            <w:lang w:val="en_US" w:bidi="en_US"/>
          </w:rPr>
          <w:rPr>
            <w:color w:val="0000EE"/>
            <w:u w:val="single"/>
          </w:rPr>
          <w:t>2:21–22</w:t>
        </w:r>
      </w:hyperlink>
      <w:r>
        <w:rPr>
          <w:lang w:val="en_US" w:bidi="en_US"/>
        </w:rPr>
        <w:t xml:space="preserve"> are a comment John made about the story that was described in </w:t>
      </w:r>
      <w:hyperlink r:id="rId32">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3">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3">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4">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38">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7">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ὁ κόσμος</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39">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0">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ὅτι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μαρτυρίαν αὐτοῦ</w:t>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1">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2">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ᾔτησας αὐτὸν, καὶ ἔδωκεν</w:t>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ὅτι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4">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5">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ὅτι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7">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48">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49">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0">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1">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2">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3">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2">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4">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6">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5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7">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59">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1">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2">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7">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68">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69">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0">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1">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3">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4">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5">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6">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7">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78">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2">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7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0">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2">
        <w:r>
          <w:rPr>
            <w:lang w:val="en_US" w:bidi="en_US"/>
          </w:rPr>
          <w:rPr>
            <w:color w:val="0000EE"/>
            <w:u w:val="single"/>
          </w:rPr>
          <w:t>6:35</w:t>
        </w:r>
      </w:hyperlink>
      <w:r>
        <w:rPr>
          <w:lang w:val="en_US" w:bidi="en_US"/>
        </w:rPr>
        <w:t xml:space="preserve">. See how you translated “the bread of life” in </w:t>
      </w:r>
      <w:hyperlink r:id="rId72">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σάρξ μού</w:t>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1">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σάρξ μου &amp; αἷμά μου</w:t>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2">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4">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5">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6">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6">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w:t>
      </w:r>
      <w:hyperlink r:id="rId87">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88">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0">
        <w:r>
          <w:rPr>
            <w:lang w:val="en_US" w:bidi="en_US"/>
          </w:rPr>
          <w:rPr>
            <w:color w:val="0000EE"/>
            <w:u w:val="single"/>
          </w:rPr>
          <w:t>7:2</w:t>
        </w:r>
      </w:hyperlink>
      <w:r>
        <w:rPr>
          <w:lang w:val="en_US" w:bidi="en_US"/>
        </w:rPr>
        <w:t xml:space="preserve">, it does not refer to the Jewish people in general. See how you translated this term in </w:t>
      </w:r>
      <w:hyperlink r:id="rId17">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2">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3">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4">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5">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6">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6">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98">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9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2">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4">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7">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08">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09">
        <w:r>
          <w:rPr>
            <w:lang w:val="en_US" w:bidi="en_US"/>
          </w:rPr>
          <w:rPr>
            <w:color w:val="0000EE"/>
            <w:u w:val="single"/>
          </w:rPr>
          <w:t>7:38</w:t>
        </w:r>
      </w:hyperlink>
      <w:r>
        <w:rPr>
          <w:lang w:val="en_US" w:bidi="en_US"/>
        </w:rPr>
        <w:t xml:space="preserve">, which John had interrupted with background information in </w:t>
      </w:r>
      <w:hyperlink r:id="rId110">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1">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2">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3">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4">
        <w:r>
          <w:rPr>
            <w:lang w:val="en_US" w:bidi="en_US"/>
          </w:rPr>
          <w:rPr>
            <w:color w:val="0000EE"/>
            <w:u w:val="single"/>
          </w:rPr>
          <w:t>2 Kings 14:25</w:t>
        </w:r>
      </w:hyperlink>
      <w:r>
        <w:rPr>
          <w:lang w:val="en_US" w:bidi="en_US"/>
        </w:rPr>
        <w:t xml:space="preserve">) and </w:t>
      </w:r>
      <w:hyperlink r:id="rId115">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7">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7">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18">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w:t>
      </w:r>
      <w:hyperlink r:id="rId119">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18">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2">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2">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w:t>
      </w:r>
      <w:hyperlink r:id="rId123">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4">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5">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7">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29">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0">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1">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ὅτι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3">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4">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5">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1">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6">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7">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38">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38">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39">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0">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1">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2">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3">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4">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5">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6">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7">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48">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49">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0">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1">
        <w:r>
          <w:rPr>
            <w:lang w:val="en_US" w:bidi="en_US"/>
          </w:rPr>
          <w:rPr>
            <w:color w:val="0000EE"/>
            <w:u w:val="single"/>
          </w:rPr>
          <w:t>10:1–5</w:t>
        </w:r>
      </w:hyperlink>
      <w:r>
        <w:rPr>
          <w:lang w:val="en_US" w:bidi="en_US"/>
        </w:rPr>
        <w:t xml:space="preserve">, Jesus speaks a parable, which he then uses for teaching purposes in </w:t>
      </w:r>
      <w:hyperlink r:id="rId152">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3">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2">
        <w:r>
          <w:rPr>
            <w:lang w:val="en_US" w:bidi="en_US"/>
          </w:rPr>
          <w:rPr>
            <w:color w:val="0000EE"/>
            <w:u w:val="single"/>
          </w:rPr>
          <w:t>10:7–18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4">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5">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6">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7">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8">
        <w:r>
          <w:rPr>
            <w:lang w:val="en_US" w:bidi="en_US"/>
          </w:rPr>
          <w:rPr>
            <w:color w:val="0000EE"/>
            <w:u w:val="single"/>
          </w:rPr>
          <w:t>10:11–18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59">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7">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0">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0">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1">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2">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3">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4">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5">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6">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ὅτι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7">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w:t>
      </w:r>
      <w:hyperlink r:id="rId167">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ὅτι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ὅτι βλασφημεῖς, ὅτι εἶπον, Υἱὸς τοῦ Θεοῦ εἰμι</w:t>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68">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69">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0">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1">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2">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4">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69">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69">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6">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7">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ὅτι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79">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0">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2">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3">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4">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6">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7">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1">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88">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88">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89">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0">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1">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2">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4">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4">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5">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6">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6">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7">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198">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199">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0">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1">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7">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7">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2">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88">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3">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4">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5">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6">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7">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7">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7">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08">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08">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09">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0">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&amp;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1">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99">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2">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τοὺς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1">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3">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3">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6">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&amp; λαμβάνει</w:t>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4">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5">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hyperlink r:id="rId216">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7">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0">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ὅτι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4">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8">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19">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1">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3">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4">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6">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0">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1">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2">
        <w:r>
          <w:rPr>
            <w:lang w:val="en_US" w:bidi="en_US"/>
          </w:rPr>
          <w:rPr>
            <w:color w:val="0000EE"/>
            <w:u w:val="single"/>
          </w:rPr>
          <w:t>15:1</w:t>
        </w:r>
      </w:hyperlink>
      <w:r>
        <w:rPr>
          <w:lang w:val="en_US" w:bidi="en_US"/>
        </w:rPr>
        <w:t xml:space="preserve"> and “branch”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ποιεῖν οὐδέν</w:t>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3">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4">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5">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7">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38">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39">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ἁμαρτίας</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0">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4">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3">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4">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5">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7">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48">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49">
        <w:r>
          <w:rPr>
            <w:lang w:val="en_US" w:bidi="en_US"/>
          </w:rPr>
          <w:rPr>
            <w:color w:val="0000EE"/>
            <w:u w:val="single"/>
          </w:rPr>
          <w:t>13:36</w:t>
        </w:r>
      </w:hyperlink>
      <w:r>
        <w:rPr>
          <w:lang w:val="en_US" w:bidi="en_US"/>
        </w:rPr>
        <w:t xml:space="preserve"> and </w:t>
      </w:r>
      <w:hyperlink r:id="rId250">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3">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4">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6">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7">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59">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0">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Πάτερ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&amp; δώσῃ</w:t>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1">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3">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0">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5">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6">
        <w:r>
          <w:rPr>
            <w:lang w:val="en_US" w:bidi="en_US"/>
          </w:rPr>
          <w:rPr>
            <w:color w:val="0000EE"/>
            <w:u w:val="single"/>
          </w:rPr>
          <w:t>Matthew 26:36</w:t>
        </w:r>
      </w:hyperlink>
      <w:r>
        <w:rPr>
          <w:lang w:val="en_US" w:bidi="en_US"/>
        </w:rPr>
        <w:t xml:space="preserve"> and </w:t>
      </w:r>
      <w:hyperlink r:id="rId267">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68">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69">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5">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1">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2">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3">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3">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4">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5">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w:t>
      </w:r>
      <w:hyperlink r:id="rId275">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6">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5">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7">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78">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79">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29">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1">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3">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19:4</w:t>
        </w:r>
      </w:hyperlink>
      <w:r>
        <w:rPr>
          <w:lang w:val="en_US" w:bidi="en_US"/>
        </w:rPr>
        <w:t xml:space="preserve"> and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5">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6">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7">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89">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0">
        <w:r>
          <w:rPr>
            <w:lang w:val="en_US" w:bidi="en_US"/>
          </w:rPr>
          <w:rPr>
            <w:color w:val="0000EE"/>
            <w:u w:val="single"/>
          </w:rPr>
          <w:t>Matthew 27:48</w:t>
        </w:r>
      </w:hyperlink>
      <w:r>
        <w:rPr>
          <w:lang w:val="en_US" w:bidi="en_US"/>
        </w:rPr>
        <w:t xml:space="preserve"> and </w:t>
      </w:r>
      <w:hyperlink r:id="rId291">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2">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3">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4">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5">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4">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4">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6">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5">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7">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7">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w:t>
      </w:r>
      <w:hyperlink r:id="rId298">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5">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3">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299">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5">
        <w:r>
          <w:rPr>
            <w:lang w:val="en_US" w:bidi="en_US"/>
          </w:rPr>
          <w:rPr>
            <w:color w:val="0000EE"/>
            <w:u w:val="single"/>
          </w:rPr>
          <w:t>13:23</w:t>
        </w:r>
      </w:hyperlink>
      <w:r>
        <w:rPr>
          <w:lang w:val="en_US" w:bidi="en_US"/>
        </w:rPr>
        <w:t xml:space="preserve"> and </w:t>
      </w:r>
      <w:hyperlink r:id="rId300">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1">
        <w:r>
          <w:rPr>
            <w:lang w:val="en_US" w:bidi="en_US"/>
          </w:rPr>
          <w:rPr>
            <w:color w:val="0000EE"/>
            <w:u w:val="single"/>
          </w:rPr>
          <w:t>Matthew 28:1</w:t>
        </w:r>
      </w:hyperlink>
      <w:r>
        <w:rPr>
          <w:lang w:val="en_US" w:bidi="en_US"/>
        </w:rPr>
        <w:t xml:space="preserve">; </w:t>
      </w:r>
      <w:hyperlink r:id="rId302">
        <w:r>
          <w:rPr>
            <w:lang w:val="en_US" w:bidi="en_US"/>
          </w:rPr>
          <w:rPr>
            <w:color w:val="0000EE"/>
            <w:u w:val="single"/>
          </w:rPr>
          <w:t>Mark 16:1</w:t>
        </w:r>
      </w:hyperlink>
      <w:r>
        <w:rPr>
          <w:lang w:val="en_US" w:bidi="en_US"/>
        </w:rPr>
        <w:t xml:space="preserve">; and </w:t>
      </w:r>
      <w:hyperlink r:id="rId303">
        <w:r>
          <w:rPr>
            <w:lang w:val="en_US" w:bidi="en_US"/>
          </w:rPr>
          <w:rPr>
            <w:color w:val="0000EE"/>
            <w:u w:val="single"/>
          </w:rPr>
          <w:t>Luke 24:1</w:t>
        </w:r>
      </w:hyperlink>
      <w:r>
        <w:rPr>
          <w:lang w:val="en_US" w:bidi="en_US"/>
        </w:rPr>
        <w:t xml:space="preserve">, </w:t>
      </w:r>
      <w:hyperlink r:id="rId304">
        <w:r>
          <w:rPr>
            <w:lang w:val="en_US" w:bidi="en_US"/>
          </w:rPr>
          <w:rPr>
            <w:color w:val="0000EE"/>
            <w:u w:val="single"/>
          </w:rPr>
          <w:t>10</w:t>
        </w:r>
      </w:hyperlink>
      <w:r>
        <w:rPr>
          <w:lang w:val="en_US" w:bidi="en_US"/>
        </w:rPr>
        <w:t xml:space="preserve">, </w:t>
      </w:r>
      <w:hyperlink r:id="rId305">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4">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6">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7">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 xml:space="preserve"> and </w:t>
      </w:r>
      <w:hyperlink r:id="rId43">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08">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09">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89">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0">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2">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3">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4">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6">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7">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and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18">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w:t>
      </w:r>
      <w:hyperlink r:id="rId274">
        <w:r>
          <w:rPr>
            <w:lang w:val="en_US" w:bidi="en_US"/>
          </w:rPr>
          <w:rPr>
            <w:color w:val="0000EE"/>
            <w:u w:val="single"/>
          </w:rPr>
          <w:t>20:2</w:t>
        </w:r>
      </w:hyperlink>
      <w:r>
        <w:rPr>
          <w:lang w:val="en_US" w:bidi="en_US"/>
        </w:rPr>
        <w:t xml:space="preserve">, and </w:t>
      </w:r>
      <w:hyperlink r:id="rId31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0">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1">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5">
        <w:r>
          <w:rPr>
            <w:lang w:val="en_US" w:bidi="en_US"/>
          </w:rPr>
          <w:rPr>
            <w:color w:val="0000EE"/>
            <w:u w:val="single"/>
          </w:rPr>
          <w:t>1:14</w:t>
        </w:r>
      </w:hyperlink>
      <w:r>
        <w:rPr>
          <w:lang w:val="en_US" w:bidi="en_US"/>
        </w:rPr>
        <w:t xml:space="preserve"> and </w:t>
      </w:r>
      <w:hyperlink r:id="rId322">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3">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