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"y también"</w:t>
      </w:r>
    </w:p>
    <w:p>
      <w:pPr/>
      <w:r>
        <w:rPr>
          <w:lang w:val="es_ES" w:bidi="es_ES"/>
        </w:rPr>
      </w:r>
      <w:r>
        <w:rPr>
          <w:lang w:val="es_ES" w:bidi="es_ES"/>
        </w:rPr>
        <w:t>Aquí Abimelec añade una tercera razón por la que es inocente en este asunto. Considera cuál es la mejor forma de hacerlo en tu idioma. Traducción alternativa: "además" o "y por último".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