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Peter reminds the believers of their identity in Christ (1:3–2:10)</w:t>
      </w:r>
      <w:r>
        <w:rPr>
          <w:lang w:val="en_US" w:bidi="en_US"/>
        </w:rPr>
      </w:r>
    </w:p>
    <w:p>
      <w:pPr>
        <w:pStyle w:val="ListBullet"/>
        <w:spacing w:line="240" w:lineRule="auto"/>
        <w:ind w:left="1440"/>
      </w:pPr>
      <w:r>
        <w:rPr>
          <w:lang w:val="en_US" w:bidi="en_US"/>
        </w:rPr>
      </w:r>
      <w:r>
        <w:rPr>
          <w:lang w:val="en_US" w:bidi="en_US"/>
        </w:rPr>
        <w:t>Praise to God for saving the believers (1:3–12)</w:t>
      </w:r>
      <w:r>
        <w:rPr>
          <w:lang w:val="en_US" w:bidi="en_US"/>
        </w:rPr>
      </w:r>
    </w:p>
    <w:p>
      <w:pPr>
        <w:pStyle w:val="ListBullet"/>
        <w:spacing w:line="240" w:lineRule="auto"/>
        <w:ind w:left="1440"/>
      </w:pPr>
      <w:r>
        <w:rPr>
          <w:lang w:val="en_US" w:bidi="en_US"/>
        </w:rPr>
      </w:r>
      <w:r>
        <w:rPr>
          <w:lang w:val="en_US" w:bidi="en_US"/>
        </w:rPr>
        <w:t>Command to be holy (1:13–21)</w:t>
      </w:r>
      <w:r>
        <w:rPr>
          <w:lang w:val="en_US" w:bidi="en_US"/>
        </w:rPr>
      </w:r>
    </w:p>
    <w:p>
      <w:pPr>
        <w:pStyle w:val="ListBullet"/>
        <w:spacing w:line="240" w:lineRule="auto"/>
        <w:ind w:left="1440"/>
      </w:pPr>
      <w:r>
        <w:rPr>
          <w:lang w:val="en_US" w:bidi="en_US"/>
        </w:rPr>
      </w:r>
      <w:r>
        <w:rPr>
          <w:lang w:val="en_US" w:bidi="en_US"/>
        </w:rPr>
        <w:t>Command to love each other as a family (1:22–2:10)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Peter tells the believers how they should behave (2:11–4:11)</w:t>
      </w:r>
      <w:r>
        <w:rPr>
          <w:lang w:val="en_US" w:bidi="en_US"/>
        </w:rPr>
      </w:r>
    </w:p>
    <w:p>
      <w:pPr>
        <w:pStyle w:val="ListBullet"/>
        <w:spacing w:line="240" w:lineRule="auto"/>
        <w:ind w:left="1440"/>
      </w:pPr>
      <w:r>
        <w:rPr>
          <w:lang w:val="en_US" w:bidi="en_US"/>
        </w:rPr>
      </w:r>
      <w:r>
        <w:rPr>
          <w:lang w:val="en_US" w:bidi="en_US"/>
        </w:rPr>
        <w:t>How believers should act toward other people (2:11–3:12)</w:t>
      </w:r>
      <w:r>
        <w:rPr>
          <w:lang w:val="en_US" w:bidi="en_US"/>
        </w:rPr>
      </w:r>
    </w:p>
    <w:p>
      <w:pPr>
        <w:pStyle w:val="ListBullet"/>
        <w:spacing w:line="240" w:lineRule="auto"/>
        <w:ind w:left="1440"/>
      </w:pPr>
      <w:r>
        <w:rPr>
          <w:lang w:val="en_US" w:bidi="en_US"/>
        </w:rPr>
      </w:r>
      <w:r>
        <w:rPr>
          <w:lang w:val="en_US" w:bidi="en_US"/>
        </w:rPr>
        <w:t>How believers should endure suffering (3:13–4:6)</w:t>
      </w:r>
      <w:r>
        <w:rPr>
          <w:lang w:val="en_US" w:bidi="en_US"/>
        </w:rPr>
      </w:r>
    </w:p>
    <w:p>
      <w:pPr>
        <w:pStyle w:val="ListBullet"/>
        <w:spacing w:line="240" w:lineRule="auto"/>
        <w:ind w:left="1440"/>
      </w:pPr>
      <w:r>
        <w:rPr>
          <w:lang w:val="en_US" w:bidi="en_US"/>
        </w:rPr>
      </w:r>
      <w:r>
        <w:rPr>
          <w:lang w:val="en_US" w:bidi="en_US"/>
        </w:rPr>
        <w:t>How believers should act because the end is near (4:7–11)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Peter encourages the believers to persevere when suffering (4:12–5:11)</w:t>
      </w:r>
      <w:r>
        <w:rPr>
          <w:lang w:val="en_US" w:bidi="en_US"/>
        </w:rPr>
      </w:r>
    </w:p>
    <w:p>
      <w:pPr>
        <w:pStyle w:val="ListBullet"/>
        <w:spacing w:line="240" w:lineRule="auto"/>
        <w:ind w:left="1440"/>
      </w:pPr>
      <w:r>
        <w:rPr>
          <w:lang w:val="en_US" w:bidi="en_US"/>
        </w:rPr>
      </w:r>
      <w:r>
        <w:rPr>
          <w:lang w:val="en_US" w:bidi="en_US"/>
        </w:rPr>
        <w:t>How believers should respond to trials (4:12–19)</w:t>
      </w:r>
      <w:r>
        <w:rPr>
          <w:lang w:val="en_US" w:bidi="en_US"/>
        </w:rPr>
      </w:r>
    </w:p>
    <w:p>
      <w:pPr>
        <w:pStyle w:val="ListBullet"/>
        <w:spacing w:line="240" w:lineRule="auto"/>
        <w:ind w:left="1440"/>
      </w:pPr>
      <w:r>
        <w:rPr>
          <w:lang w:val="en_US" w:bidi="en_US"/>
        </w:rPr>
      </w:r>
      <w:r>
        <w:rPr>
          <w:lang w:val="en_US" w:bidi="en_US"/>
        </w:rPr>
        <w:t>How believers should interact with one another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Conclusion (5:12–14)</w:t>
      </w:r>
      <w:r>
        <w:rPr>
          <w:lang w:val="en_US" w:bidi="en_US"/>
        </w:rPr>
      </w:r>
      <w:r>
        <w:rPr>
          <w:lang w:val="en_US" w:bidi="en_US"/>
        </w:rPr>
      </w:r>
    </w:p>
    <w:p>
      <w:pPr>
        <w:pStyle w:val="Heading4"/>
      </w:pPr>
      <w:r>
        <w:rPr>
          <w:lang w:val="en_US" w:bidi="en_US"/>
        </w:rPr>
        <w:t>Who wrote the book of 1 Peter?</w:t>
      </w:r>
      <w:r>
        <w:rPr>
          <w:lang w:val="en_US" w:bidi="en_US"/>
        </w:rPr>
      </w:r>
    </w:p>
    <w:p>
      <w:pPr/>
      <w:r>
        <w:rPr>
          <w:lang w:val="en_US" w:bidi="en_US"/>
        </w:rPr>
      </w:r>
      <w:r>
        <w:rPr>
          <w:lang w:val="en_US" w:bidi="en_US"/>
        </w:rPr>
        <w:t xml:space="preserve">The author identified himself as Peter, who was also called Simon Peter. He was an apostle, and he also wrote the book of 2 Peter. Peter probably wrote this letter in Rome. He wrote the letter to Gentile Christians scattered throughout Asia Minor. (See: </w:t>
      </w:r>
      <w:r>
        <w:rPr>
          <w:lang w:val="en_US" w:bidi="en_US"/>
        </w:rPr>
        <w:t>Peter, Simon Peter, Cephas</w:t>
      </w:r>
      <w:r>
        <w:rPr>
          <w:lang w:val="en_US" w:bidi="en_US"/>
        </w:rPr>
        <w:t>)</w:t>
      </w:r>
      <w:r>
        <w:rPr>
          <w:lang w:val="en_US" w:bidi="en_US"/>
        </w:rPr>
      </w:r>
    </w:p>
    <w:p>
      <w:pPr>
        <w:pStyle w:val="Heading4"/>
      </w:pPr>
      <w:r>
        <w:rPr>
          <w:lang w:val="en_US" w:bidi="en_US"/>
        </w:rPr>
        <w:t>What is the book of 1 Peter about?</w:t>
      </w:r>
      <w:r>
        <w:rPr>
          <w:lang w:val="en_US" w:bidi="en_US"/>
        </w:rPr>
      </w:r>
    </w:p>
    <w:p>
      <w:pPr/>
      <w:r>
        <w:rPr>
          <w:lang w:val="en_US" w:bidi="en_US"/>
        </w:rPr>
      </w:r>
      <w:r>
        <w:rPr>
          <w:lang w:val="en_US" w:bidi="en_US"/>
        </w:rPr>
        <w:t>Peter wrote this letter to encourage Gentile Christians who were being persecuted and to exhort them to stand firm in “the true grace of God” (5:12). Peter told his readers how they should act in the midst of a society that hated them. He encouraged Christians to continue obeying God even when they were suffering. He told them to do this because Jesus would return soon. Peter also instructed Christians about submitting to people in authority over them.</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Peter” or “First Peter” or they may choose a clearer title, such as “The First Letter from Peter” or “The First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How were Christians treated in Rome?</w:t>
      </w:r>
      <w:r>
        <w:rPr>
          <w:lang w:val="en_US" w:bidi="en_US"/>
        </w:rPr>
      </w:r>
    </w:p>
    <w:p>
      <w:pPr/>
      <w:r>
        <w:rPr>
          <w:lang w:val="en_US" w:bidi="en_US"/>
        </w:rPr>
      </w:r>
      <w:r>
        <w:rPr>
          <w:lang w:val="en_US" w:bidi="en_US"/>
        </w:rPr>
        <w:t>Peter was probably in Rome when he wrote this letter. In 5:13 Peter referred to Rome symbolically as “Babylon.” It appears that when Peter wrote this letter, Romans were severely persecuting Christians.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except in two places: 1:16 and 2:6. The word “you” is always plural and refers to Peter’s audience. Sometimes it refers to a specific group of people within Peter’s audience, such as wives, husbands, church leaders, or other groups. These groups are indicated in the notes. (See: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1 Peter?</w:t>
      </w:r>
      <w:r>
        <w:rPr>
          <w:lang w:val="en_US" w:bidi="en_US"/>
        </w:rPr>
      </w:r>
    </w:p>
    <w:p>
      <w:pPr/>
      <w:r>
        <w:rPr>
          <w:lang w:val="en_US" w:bidi="en_US"/>
        </w:rPr>
      </w:r>
      <w:r>
        <w:rPr>
          <w:lang w:val="en_US" w:bidi="en_US"/>
        </w:rPr>
        <w:t xml:space="preserve">“Having purified your souls by obedience to the truth for sincere brotherly love, love one another earnestly from a pure heart” (1:22). The ULT, UST, and most other modern versions read this way. Some older versions read, “Having purified your souls by obedience to the truth </w:t>
      </w:r>
      <w:r>
        <w:rPr>
          <w:b/>
          <w:lang w:val="en_US" w:bidi="en_US"/>
        </w:rPr>
        <w:t>through the Spirit</w:t>
      </w:r>
      <w:r>
        <w:rPr>
          <w:lang w:val="en_US" w:bidi="en_US"/>
        </w:rPr>
        <w:t xml:space="preserve"> for sincere brotherly love, love one another earnestly from the heart.” Translators are advised to follow the modern reading.</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Praise to God for saving the believers (1:3–12)</w:t>
      </w:r>
      <w:r>
        <w:rPr>
          <w:lang w:val="en_US" w:bidi="en_US"/>
        </w:rPr>
      </w:r>
    </w:p>
    <w:p>
      <w:pPr>
        <w:pStyle w:val="ListNumber"/>
        <w:spacing w:line="240" w:lineRule="auto"/>
        <w:ind w:left="720"/>
      </w:pPr>
      <w:r>
        <w:rPr>
          <w:lang w:val="en_US" w:bidi="en_US"/>
        </w:rPr>
      </w:r>
      <w:r>
        <w:rPr>
          <w:lang w:val="en_US" w:bidi="en_US"/>
        </w:rPr>
        <w:t>Command to be holy (1:13–21)</w:t>
      </w:r>
      <w:r>
        <w:rPr>
          <w:lang w:val="en_US" w:bidi="en_US"/>
        </w:rPr>
      </w:r>
    </w:p>
    <w:p>
      <w:pPr>
        <w:pStyle w:val="ListNumber"/>
        <w:spacing w:line="240" w:lineRule="auto"/>
        <w:ind w:left="720"/>
      </w:pPr>
      <w:r>
        <w:rPr>
          <w:lang w:val="en_US" w:bidi="en_US"/>
        </w:rPr>
      </w:r>
      <w:r>
        <w:rPr>
          <w:lang w:val="en_US" w:bidi="en_US"/>
        </w:rPr>
        <w:t>Command to love each other as a family (1:22–2:10)</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that time.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1:24–25.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God reveals</w:t>
      </w:r>
      <w:r>
        <w:rPr>
          <w:lang w:val="en_US" w:bidi="en_US"/>
        </w:rPr>
      </w:r>
    </w:p>
    <w:p>
      <w:pPr/>
      <w:r>
        <w:rPr>
          <w:lang w:val="en_US" w:bidi="en_US"/>
        </w:rPr>
      </w:r>
      <w:r>
        <w:rPr>
          <w:lang w:val="en_US" w:bidi="en_US"/>
        </w:rPr>
        <w:t>When Jesus comes again, everyone will see how good God’s people were because they had faith in Jesus. Then God’s people will see how gracious God has been to them, and all people will praise both God and his people.</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 xml:space="preserve">God wants his people to be holy because God is holy (1:15). (See: </w:t>
      </w:r>
      <w:r>
        <w:rPr>
          <w:lang w:val="en_US" w:bidi="en_US"/>
        </w:rPr>
        <w:t>holy, holiness, unholy, sacred</w:t>
      </w:r>
      <w:r>
        <w:rPr>
          <w:lang w:val="en_US" w:bidi="en_US"/>
        </w:rPr>
        <w:t>)</w:t>
      </w:r>
      <w:r>
        <w:rPr>
          <w:lang w:val="en_US" w:bidi="en_US"/>
        </w:rPr>
      </w:r>
    </w:p>
    <w:p>
      <w:pPr>
        <w:pStyle w:val="Heading4"/>
      </w:pPr>
      <w:r>
        <w:rPr>
          <w:lang w:val="en_US" w:bidi="en_US"/>
        </w:rPr>
        <w:t>Eternity</w:t>
      </w:r>
      <w:r>
        <w:rPr>
          <w:lang w:val="en_US" w:bidi="en_US"/>
        </w:rPr>
      </w:r>
    </w:p>
    <w:p>
      <w:pPr/>
      <w:r>
        <w:rPr>
          <w:lang w:val="en_US" w:bidi="en_US"/>
        </w:rPr>
      </w:r>
      <w:r>
        <w:rPr>
          <w:lang w:val="en_US" w:bidi="en_US"/>
        </w:rPr>
        <w:t xml:space="preserve">Peter tells Christians to live for things that will last forever and not to live for the things of this world, which will end. (See: </w:t>
      </w:r>
      <w:r>
        <w:rPr>
          <w:lang w:val="en_US" w:bidi="en_US"/>
        </w:rPr>
        <w:t>eternity, everlasting, eternal, forever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Peter writes that his readers are glad and sad at the same time (1:6). He can say this because they are sad because they are suffering, but they are also glad because they know that God will save them “in the last time” (1:5)</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Exodus 24:1–11 to symbolize that they were joining in a covenant relationship with God, believers are joined in a covenant relationship with God by means of Jesus’ death. Moses also sprinkled blood on the priests to set them apart to serve God as priests (Leviticus 8:30).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ὁ &amp; ἀναγεννήσας ἡμᾶς</w:t>
      </w:r>
    </w:p>
    <w:p>
      <w:pPr/>
      <w:r>
        <w:rPr>
          <w:lang w:val="en_US" w:bidi="en_US"/>
        </w:rPr>
      </w:r>
      <w:r>
        <w:rPr>
          <w:b/>
          <w:lang w:val="en_US" w:bidi="en_US"/>
        </w:rPr>
        <w:t>"who &amp; 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ὁ &amp; ἀναγεννήσας ἡμᾶς εἰς ἐλπίδα ζῶσαν, δι’ ἀναστάσεως Ἰησοῦ Χριστοῦ ἐκ νεκρῶν</w:t>
      </w:r>
    </w:p>
    <w:p>
      <w:pPr/>
      <w:r>
        <w:rPr>
          <w:lang w:val="en_US" w:bidi="en_US"/>
        </w:rPr>
      </w:r>
      <w:r>
        <w:rPr>
          <w:b/>
          <w:lang w:val="en_US" w:bidi="en_US"/>
        </w:rPr>
        <w:t>"who &amp; 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lang w:val="en_US" w:bidi="en_US"/>
        </w:rPr>
        <w:t>Peter begins to talk about the believers’ salvation and faith. 1:3–5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 day of Yahweh</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1:3–5.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 &amp; 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 &amp; 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as </w:t>
      </w:r>
      <w:r>
        <w:rPr>
          <w:b/>
          <w:lang w:val="en_US" w:bidi="en_US"/>
        </w:rPr>
        <w:t>whom</w:t>
      </w:r>
      <w:r>
        <w:rPr>
          <w:lang w:val="en_US" w:bidi="en_US"/>
        </w:rPr>
        <w:t xml:space="preserve"> could also be translated as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ἀποκαλύψει Ἰησοῦ Χριστοῦ</w:t>
      </w:r>
    </w:p>
    <w:p>
      <w:pPr/>
      <w:r>
        <w:rPr>
          <w:lang w:val="en_US" w:bidi="en_US"/>
        </w:rPr>
      </w:r>
      <w:r>
        <w:rPr>
          <w:b/>
          <w:lang w:val="en_US" w:bidi="en_US"/>
        </w:rPr>
        <w:t>"the revelation of Jesus Christ"</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1:1–12.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1:10.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(Leviticus 11:44).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ἀναγεγεννημένοι</w:t>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John 1:13.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"All flesh {is} like grass, and all its glory {is} like the flower of the grass. The grass was dried up, and the flower fell off"</w:t>
      </w:r>
    </w:p>
    <w:p>
      <w:pPr/>
      <w:r>
        <w:rPr>
          <w:lang w:val="en_US" w:bidi="en_US"/>
        </w:rPr>
      </w:r>
      <w:r>
        <w:rPr>
          <w:lang w:val="en_US" w:bidi="en_US"/>
        </w:rPr>
        <w:t>In these clauses and the first clause of the next verse, Peter quotes parts of Isaiah 40:6–8.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(Isaiah 40:6–8).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"the flower of the grass. The grass was dried up, and the flower fell off"</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1:23.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This clause completes Peters quotation of Isaiah 40:6–8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Command to love each other as a family (1:22–2:10)</w:t>
      </w:r>
      <w:r>
        <w:rPr>
          <w:lang w:val="en_US" w:bidi="en_US"/>
        </w:rPr>
      </w:r>
    </w:p>
    <w:p>
      <w:pPr>
        <w:pStyle w:val="ListNumber"/>
        <w:spacing w:line="240" w:lineRule="auto"/>
        <w:ind w:left="720"/>
      </w:pPr>
      <w:r>
        <w:rPr>
          <w:lang w:val="en_US" w:bidi="en_US"/>
        </w:rPr>
      </w:r>
      <w:r>
        <w:rPr>
          <w:lang w:val="en_US" w:bidi="en_US"/>
        </w:rPr>
        <w:t>How believers should act toward other people (2:11–3:12)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2:10 and the poetry that is quoted from the Old Testament in 2:6, 2:7, 2:8, and 2:22.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Stones</w:t>
      </w:r>
      <w:r>
        <w:rPr>
          <w:lang w:val="en_US" w:bidi="en_US"/>
        </w:rPr>
      </w:r>
    </w:p>
    <w:p>
      <w:pPr/>
      <w:r>
        <w:rPr>
          <w:lang w:val="en_US" w:bidi="en_US"/>
        </w:rPr>
      </w:r>
      <w:r>
        <w:rPr>
          <w:lang w:val="en_US" w:bidi="en_US"/>
        </w:rPr>
        <w:t xml:space="preserve">The Bible uses a building made of large stones as a metaphor for the church. Jesus is the cornerstone, which is the most important stone. According to Ephesians 2:20, the apostles and prophets are the foundation, which is the part of the building on which all the other stones rest. In this chapter, Christians are the stones that make up the walls of the building. (See: </w:t>
      </w:r>
      <w:r>
        <w:rPr>
          <w:lang w:val="en_US" w:bidi="en_US"/>
        </w:rPr>
        <w:t>Metaphor</w:t>
      </w:r>
      <w:r>
        <w:rPr>
          <w:lang w:val="en_US" w:bidi="en_US"/>
        </w:rPr>
        <w:t xml:space="preserve">; and </w:t>
      </w:r>
      <w:r>
        <w:rPr>
          <w:lang w:val="en_US" w:bidi="en_US"/>
        </w:rPr>
        <w:t>cornerstone</w:t>
      </w:r>
      <w:r>
        <w:rPr>
          <w:lang w:val="en_US" w:bidi="en_US"/>
        </w:rPr>
        <w:t xml:space="preserve">; and </w:t>
      </w:r>
      <w:r>
        <w:rPr>
          <w:lang w:val="en_US" w:bidi="en_US"/>
        </w:rPr>
        <w:t>foundation, founder, founded</w:t>
      </w:r>
      <w:r>
        <w:rPr>
          <w:lang w:val="en_US" w:bidi="en_US"/>
        </w:rPr>
        <w:t>)</w:t>
      </w:r>
      <w:r>
        <w:rPr>
          <w:lang w:val="en_US" w:bidi="en_US"/>
        </w:rPr>
      </w:r>
    </w:p>
    <w:p>
      <w:pPr>
        <w:pStyle w:val="Heading4"/>
      </w:pPr>
      <w:r>
        <w:rPr>
          <w:lang w:val="en_US" w:bidi="en_US"/>
        </w:rPr>
        <w:t>Milk and babies</w:t>
      </w:r>
      <w:r>
        <w:rPr>
          <w:lang w:val="en_US" w:bidi="en_US"/>
        </w:rPr>
      </w:r>
    </w:p>
    <w:p>
      <w:pPr/>
      <w:r>
        <w:rPr>
          <w:lang w:val="en_US" w:bidi="en_US"/>
        </w:rPr>
      </w:r>
      <w:r>
        <w:rPr>
          <w:lang w:val="en_US" w:bidi="en_US"/>
        </w:rPr>
        <w:t xml:space="preserve">When Peter tells his readers to “long for pure spiritual milk” in 2:2, he is using the metaphor of a baby craving his mother’s milk. Peter wants Christians to crave God’s word the same way a baby craves milk. (See: </w:t>
      </w:r>
      <w:r>
        <w:rPr>
          <w:lang w:val="en_US" w:bidi="en_US"/>
        </w:rPr>
        <w:t>Metaphor</w:t>
      </w:r>
      <w:r>
        <w:rPr>
          <w:lang w:val="en_US" w:bidi="en_US"/>
        </w:rPr>
        <w:t>)</w:t>
      </w:r>
      <w:r>
        <w:rPr>
          <w:lang w:val="en_US" w:bidi="en_US"/>
        </w:rPr>
      </w:r>
    </w:p>
    <w:p>
      <w:pPr>
        <w:pStyle w:val="Heading4"/>
      </w:pPr>
      <w:r>
        <w:rPr>
          <w:lang w:val="en_US" w:bidi="en_US"/>
        </w:rPr>
        <w:t>Sheep and shepherds</w:t>
      </w:r>
      <w:r>
        <w:rPr>
          <w:lang w:val="en_US" w:bidi="en_US"/>
        </w:rPr>
      </w:r>
    </w:p>
    <w:p>
      <w:pPr/>
      <w:r>
        <w:rPr>
          <w:lang w:val="en_US" w:bidi="en_US"/>
        </w:rPr>
      </w:r>
      <w:r>
        <w:rPr>
          <w:lang w:val="en_US" w:bidi="en_US"/>
        </w:rPr>
        <w:t xml:space="preserve">The Bible often speaks metaphorically of people as sheep because sheep do not see well, do not think well, often walk away from those who care for them, and cannot defend themselves when other animals attack them. In 2:25, Peter alludes to Isaiah 53:6 to describe unbelievers as sheep that wander aimlessly and do not know where they are going. God’s people are also similar to sheep in that they are weak and do foolish things like rebelling against God. In 2:25, Peter also refers to Jesus as a shepherd who takes care of believers, which is a similar idea to what Jesus said in John 10:11–18. (See: </w:t>
      </w:r>
      <w:r>
        <w:rPr>
          <w:lang w:val="en_US" w:bidi="en_US"/>
        </w:rPr>
        <w:t>ewe, ram, sheep, sheepfold, sheepshearer, sheepskin</w:t>
      </w:r>
      <w:r>
        <w:rPr>
          <w:lang w:val="en_US" w:bidi="en_US"/>
        </w:rPr>
        <w:t xml:space="preserve">; and </w:t>
      </w:r>
      <w:r>
        <w:rPr>
          <w:lang w:val="en_US" w:bidi="en_US"/>
        </w:rPr>
        <w:t>shepherd, herder, pastor</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(1:22–25).</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as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1:5.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This clause is a paraphrase of Psalm 34:8.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&amp;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 &amp; 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 &amp; 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 chosen, precious"</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(Isaiah 28:16).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 chosen, precious. And the one believing in him may certainly not be ashamed"</w:t>
      </w:r>
    </w:p>
    <w:p>
      <w:pPr/>
      <w:r>
        <w:rPr>
          <w:lang w:val="en_US" w:bidi="en_US"/>
        </w:rPr>
      </w:r>
      <w:r>
        <w:rPr>
          <w:lang w:val="en_US" w:bidi="en_US"/>
        </w:rPr>
        <w:t>This sentence is a quotation from Isaiah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as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 this has become the head of the corner"</w:t>
      </w:r>
    </w:p>
    <w:p>
      <w:pPr/>
      <w:r>
        <w:rPr>
          <w:lang w:val="en_US" w:bidi="en_US"/>
        </w:rPr>
      </w:r>
      <w:r>
        <w:rPr>
          <w:lang w:val="en_US" w:bidi="en_US"/>
        </w:rPr>
        <w:t>This sentence is a quotation from Psalm 118:22.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This sentence is a quotation from Isaiah 8:14.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(Isaiah 8:14).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γένος ἐκλεκτόν, βασίλειον ἱεράτευμα, ἔθνος ἅγιον, λαὸς εἰς περιποίησιν</w:t>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Isaiah 43:20, </w:t>
      </w:r>
      <w:r>
        <w:rPr>
          <w:b/>
          <w:lang w:val="en_US" w:bidi="en_US"/>
        </w:rPr>
        <w:t>a royal priesthood</w:t>
      </w:r>
      <w:r>
        <w:rPr>
          <w:lang w:val="en_US" w:bidi="en_US"/>
        </w:rPr>
        <w:t xml:space="preserve"> and </w:t>
      </w:r>
      <w:r>
        <w:rPr>
          <w:b/>
          <w:lang w:val="en_US" w:bidi="en_US"/>
        </w:rPr>
        <w:t>a holy nation</w:t>
      </w:r>
      <w:r>
        <w:rPr>
          <w:lang w:val="en_US" w:bidi="en_US"/>
        </w:rPr>
        <w:t xml:space="preserve"> are from Exodus 19:6, and </w:t>
      </w:r>
      <w:r>
        <w:rPr>
          <w:b/>
          <w:lang w:val="en_US" w:bidi="en_US"/>
        </w:rPr>
        <w:t>a people for possession</w:t>
      </w:r>
      <w:r>
        <w:rPr>
          <w:lang w:val="en_US" w:bidi="en_US"/>
        </w:rPr>
        <w:t xml:space="preserve"> is from Isaiah 43:21.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 &amp; a people of God &amp; not having received mercy &amp; having received mercy"</w:t>
      </w:r>
    </w:p>
    <w:p>
      <w:pPr/>
      <w:r>
        <w:rPr>
          <w:lang w:val="en_US" w:bidi="en_US"/>
        </w:rPr>
      </w:r>
      <w:r>
        <w:rPr>
          <w:lang w:val="en_US" w:bidi="en_US"/>
        </w:rPr>
        <w:t>All four of these phrases are quotations from the Old Testament (Hosea 1:6–10).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παρεπιδήμους</w:t>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lang w:val="en_US" w:bidi="en_US"/>
        </w:rPr>
        <w:t>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These words could be: (1) the command to submit to authorities stated in 2:13.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lang w:val="en_US" w:bidi="en_US"/>
        </w:rPr>
        <w:t>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 neither was deceit found in his mouth"</w:t>
      </w:r>
    </w:p>
    <w:p>
      <w:pPr/>
      <w:r>
        <w:rPr>
          <w:lang w:val="en_US" w:bidi="en_US"/>
        </w:rPr>
      </w:r>
      <w:r>
        <w:rPr>
          <w:lang w:val="en_US" w:bidi="en_US"/>
        </w:rPr>
        <w:t>This verse is a quotation from Isaiah 53:9.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This clause is a quotation from Isaiah 53:5.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τῶν ψυχῶν ὑμῶν</w:t>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How believers should act toward other people (2:11–3:12)</w:t>
      </w:r>
      <w:r>
        <w:rPr>
          <w:lang w:val="en_US" w:bidi="en_US"/>
        </w:rPr>
      </w:r>
    </w:p>
    <w:p>
      <w:pPr>
        <w:pStyle w:val="ListNumber"/>
        <w:spacing w:line="240" w:lineRule="auto"/>
        <w:ind w:left="720"/>
      </w:pPr>
      <w:r>
        <w:rPr>
          <w:lang w:val="en_US" w:bidi="en_US"/>
        </w:rPr>
      </w:r>
      <w:r>
        <w:rPr>
          <w:lang w:val="en_US" w:bidi="en_US"/>
        </w:rPr>
        <w:t>How believers should endure suffering (3:13–4:6)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3:10–12.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spirits in prison”</w:t>
      </w:r>
      <w:r>
        <w:rPr>
          <w:lang w:val="en_US" w:bidi="en_US"/>
        </w:rPr>
      </w:r>
    </w:p>
    <w:p>
      <w:pPr/>
      <w:r>
        <w:rPr>
          <w:lang w:val="en_US" w:bidi="en_US"/>
        </w:rPr>
      </w:r>
      <w:r>
        <w:rPr>
          <w:lang w:val="en_US" w:bidi="en_US"/>
        </w:rPr>
        <w:t>3:19 states that Jesus went and proclaimed to “the spirits in prison,” but does not mention what Jesus proclaimed or who those spirits are. 3:20 states that these spirits disobeyed God during the time of Noah. Many scholars think that this means one of the following three meanings, each of which will be discussed in the notes for verses 19 and 20: (1) The spirits are demons who were imprisoned by God because they did something evil during Noah’s time (See: 2 Peter 2:4–5; Jude 6–7; Genesis 6:1–4). 3:19 then means that Jesus went to the place where they are imprisoned and proclaimed his victory to them at some time between his death on the cross and his return to heaven. (2) The spirits are sinful human beings who died during the flood in Noah’s time, and the prison is the realm of the dead. 3:19 then means that Jesus went to hell and proclaimed his victory to those dead people there at some time between his death and resurrection. (3) The spirits are sinful human beings who died during the flood in Noah’s time, but 3:19 refers to the pre-incarnate form of Jesus indirectly preaching the gospel to them through the preaching of Noah.</w:t>
      </w:r>
      <w:r>
        <w:rPr>
          <w:lang w:val="en_US" w:bidi="en_US"/>
        </w:rPr>
      </w:r>
    </w:p>
    <w:p>
      <w:pPr>
        <w:pStyle w:val="Heading4"/>
      </w:pPr>
      <w:r>
        <w:rPr>
          <w:lang w:val="en_US" w:bidi="en_US"/>
        </w:rPr>
        <w:t>“Baptism now saves you”</w:t>
      </w:r>
      <w:r>
        <w:rPr>
          <w:lang w:val="en_US" w:bidi="en_US"/>
        </w:rPr>
      </w:r>
    </w:p>
    <w:p>
      <w:pPr/>
      <w:r>
        <w:rPr>
          <w:lang w:val="en_US" w:bidi="en_US"/>
        </w:rPr>
      </w:r>
      <w:r>
        <w:rPr>
          <w:lang w:val="en_US" w:bidi="en_US"/>
        </w:rPr>
        <w:t>In 3:20 Peter refers to the story of God rescuing Noah and his family from the flood “through water.” Then in 3:21 he states that the water is an “antitype” for baptism, which is a Christian ritual by which a person publicly identifies as a Christian. Then Peter makes the statement that baptism “now saves you.” Since the New Testament authors repeatedly state that God alone saves people and that no one can do any work to be saved, Peter’s statement cannot mean that a person can be saved by being baptized. Rather, Peter uses the word “baptism” to refer to the faith in Jesus that a person publicly confesses when that person is baptized. Peter indicates later in 3:21 that he is not referring to water baptism, which he describes as “the removal of dirt from the flesh.” Peter further states that the baptism he is referring to saves “through the resurrection of Jesus Christ,” which means that a person is saved by faith in Jesus, because Jesus rose from the dead.</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2:8.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lang w:val="en_US" w:bidi="en_US"/>
        </w:rPr>
        <w:t>In 3:1–6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ὑποτασσόμεναι τοῖς ἰδίοις ἀνδράσιν</w:t>
      </w:r>
    </w:p>
    <w:p>
      <w:pPr/>
      <w:r>
        <w:rPr>
          <w:lang w:val="en_US" w:bidi="en_US"/>
        </w:rPr>
      </w:r>
      <w:r>
        <w:rPr>
          <w:b/>
          <w:lang w:val="en_US" w:bidi="en_US"/>
        </w:rPr>
        <w:t>"being subjected to their own husbands"</w:t>
      </w:r>
    </w:p>
    <w:p>
      <w:pPr/>
      <w:r>
        <w:rPr>
          <w:lang w:val="en_US" w:bidi="en_US"/>
        </w:rPr>
      </w:r>
      <w:r>
        <w:rPr>
          <w:lang w:val="en_US" w:bidi="en_US"/>
        </w:rPr>
        <w:t>See how you translated the similar clause in 3:1.</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lang w:val="en_US" w:bidi="en_US"/>
        </w:rPr>
        <w:t>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(Acts 9:15).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lang w:val="en_US" w:bidi="en_US"/>
        </w:rPr>
        <w:t>In 3:8–12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 stop"</w:t>
      </w:r>
    </w:p>
    <w:p>
      <w:pPr/>
      <w:r>
        <w:rPr>
          <w:lang w:val="en_US" w:bidi="en_US"/>
        </w:rPr>
      </w:r>
      <w:r>
        <w:rPr>
          <w:lang w:val="en_US" w:bidi="en_US"/>
        </w:rPr>
        <w:t>From this clause through to the end of 3:12, Peter quotes from Psalm 34:12–16.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(Psalm 34:12–16).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After this phrase, Peter also ends his quotation from the book of Psalms. If you decided in 3:10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lang w:val="en_US" w:bidi="en_US"/>
        </w:rPr>
        <w:t>In 3:13–22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This sentence is a quotation from Isaiah 8:12.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 &amp; 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2 Peter 2:4–5; Jude 6–7).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2 Peter 2:4–5; Jude 6–7; Genesis 6:1–4),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(Ephesians 2:8–9). See the discussion in the introduction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How believers should endure suffering (3:13–4:6)</w:t>
      </w:r>
      <w:r>
        <w:rPr>
          <w:lang w:val="en_US" w:bidi="en_US"/>
        </w:rPr>
      </w:r>
    </w:p>
    <w:p>
      <w:pPr>
        <w:pStyle w:val="ListNumber"/>
        <w:spacing w:line="240" w:lineRule="auto"/>
        <w:ind w:left="720"/>
      </w:pPr>
      <w:r>
        <w:rPr>
          <w:lang w:val="en_US" w:bidi="en_US"/>
        </w:rPr>
      </w:r>
      <w:r>
        <w:rPr>
          <w:lang w:val="en_US" w:bidi="en_US"/>
        </w:rPr>
        <w:t>How believers should act because the end is near (4:7–11)</w:t>
      </w:r>
      <w:r>
        <w:rPr>
          <w:lang w:val="en_US" w:bidi="en_US"/>
        </w:rPr>
      </w:r>
    </w:p>
    <w:p>
      <w:pPr>
        <w:pStyle w:val="ListNumber"/>
        <w:spacing w:line="240" w:lineRule="auto"/>
        <w:ind w:left="720"/>
      </w:pPr>
      <w:r>
        <w:rPr>
          <w:lang w:val="en_US" w:bidi="en_US"/>
        </w:rPr>
      </w:r>
      <w:r>
        <w:rPr>
          <w:lang w:val="en_US" w:bidi="en_US"/>
        </w:rPr>
        <w:t>How believers should respond to trials (4:12–19)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Ungodly Gentiles</w:t>
      </w:r>
      <w:r>
        <w:rPr>
          <w:lang w:val="en_US" w:bidi="en_US"/>
        </w:rPr>
      </w:r>
    </w:p>
    <w:p>
      <w:pPr/>
      <w:r>
        <w:rPr>
          <w:lang w:val="en_US" w:bidi="en_US"/>
        </w:rPr>
      </w:r>
      <w:r>
        <w:rPr>
          <w:lang w:val="en_US" w:bidi="en_US"/>
        </w:rPr>
        <w:t xml:space="preserve">Although the term “Gentiles” usually refers to people who are not Jewish, in 4:3 Peter uses “Gentiles” to refer to all ungodly people who are not Jews. It does not include Gentiles who have become Christians. Actions like “licentiousness, lusts, drunkenness, carousing, drinking parties, and lawless idolatry” were typical of ungodly Gentiles. (See: </w:t>
      </w:r>
      <w:r>
        <w:rPr>
          <w:lang w:val="en_US" w:bidi="en_US"/>
        </w:rPr>
        <w:t>godly, godliness, ungodly, godless, ungodliness, godlessness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“Let him” and “Let those”</w:t>
      </w:r>
      <w:r>
        <w:rPr>
          <w:lang w:val="en_US" w:bidi="en_US"/>
        </w:rPr>
      </w:r>
    </w:p>
    <w:p>
      <w:pPr/>
      <w:r>
        <w:rPr>
          <w:lang w:val="en_US" w:bidi="en_US"/>
        </w:rPr>
      </w:r>
      <w:r>
        <w:rPr>
          <w:lang w:val="en_US" w:bidi="en_US"/>
        </w:rPr>
        <w:t>In 4:16–19 Peter uses these phrases to tell his readers what he wants them to do. Although they are commands that he wants his readers to obey, it is as if he were telling one person what he wants other people to do. If it would be clearer in your language, you could translate these as commands, like the UST does.</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 &amp; 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3:18.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 τὸ</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introduction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4:2.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Hebrews 9:27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 xml:space="preserve">Here, </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Isaiah 11:2 where it originally referred to the Holy Spirit dwelling in the Messiah. The Holy Spirit dwells in the Messiah as well as in those who believe in the Messiah (John 1:33; 14:16–17).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introduction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2:8.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 where will the ungodly and sinner appear"</w:t>
      </w:r>
    </w:p>
    <w:p>
      <w:pPr/>
      <w:r>
        <w:rPr>
          <w:lang w:val="en_US" w:bidi="en_US"/>
        </w:rPr>
      </w:r>
      <w:r>
        <w:rPr>
          <w:lang w:val="en_US" w:bidi="en_US"/>
        </w:rPr>
        <w:t>This sentence is a quotation from Proverbs 11:31.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 &amp; 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(Proverbs 11:31).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How believers should interact with one another (5:1–11)</w:t>
      </w:r>
      <w:r>
        <w:rPr>
          <w:lang w:val="en_US" w:bidi="en_US"/>
        </w:rPr>
      </w:r>
    </w:p>
    <w:p>
      <w:pPr>
        <w:pStyle w:val="ListNumber"/>
        <w:spacing w:line="240" w:lineRule="auto"/>
        <w:ind w:left="720"/>
      </w:pPr>
      <w:r>
        <w:rPr>
          <w:lang w:val="en_US" w:bidi="en_US"/>
        </w:rPr>
      </w:r>
      <w:r>
        <w:rPr>
          <w:lang w:val="en_US" w:bidi="en_US"/>
        </w:rPr>
        <w:t>Conclusion (5:12–14)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Lion</w:t>
      </w:r>
      <w:r>
        <w:rPr>
          <w:lang w:val="en_US" w:bidi="en_US"/>
        </w:rPr>
      </w:r>
    </w:p>
    <w:p>
      <w:pPr/>
      <w:r>
        <w:rPr>
          <w:lang w:val="en_US" w:bidi="en_US"/>
        </w:rPr>
      </w:r>
      <w:r>
        <w:rPr>
          <w:lang w:val="en_US" w:bidi="en_US"/>
        </w:rPr>
        <w:t xml:space="preserve">Other animals are usually afraid of lions because they are fast and strong, and they eat almost every other kind of animal. They also eat people. Satan wants to make God’s people afraid, so Peter uses the simile of a lion to teach his readers that Satan can harm their bodies, but if they trust in God and obey him, they will always be God’s people, and God will care for them. (See: </w:t>
      </w:r>
      <w:r>
        <w:rPr>
          <w:lang w:val="en_US" w:bidi="en_US"/>
        </w:rPr>
        <w:t>Simile</w:t>
      </w:r>
      <w:r>
        <w:rPr>
          <w:lang w:val="en_US" w:bidi="en_US"/>
        </w:rPr>
        <w:t>)</w:t>
      </w:r>
      <w:r>
        <w:rPr>
          <w:lang w:val="en_US" w:bidi="en_US"/>
        </w:rPr>
      </w:r>
    </w:p>
    <w:p>
      <w:pPr>
        <w:pStyle w:val="Heading4"/>
      </w:pPr>
      <w:r>
        <w:rPr>
          <w:lang w:val="en_US" w:bidi="en_US"/>
        </w:rPr>
        <w:t>Babylon</w:t>
      </w:r>
      <w:r>
        <w:rPr>
          <w:lang w:val="en_US" w:bidi="en_US"/>
        </w:rPr>
      </w:r>
    </w:p>
    <w:p>
      <w:pPr/>
      <w:r>
        <w:rPr>
          <w:lang w:val="en_US" w:bidi="en_US"/>
        </w:rPr>
      </w:r>
      <w:r>
        <w:rPr>
          <w:lang w:val="en_US" w:bidi="en_US"/>
        </w:rPr>
        <w:t xml:space="preserve">Babylon was the evil nation that had destroyed Jerusalem, taken the Jews away from their homes, and ruled over them. In other places in Scripture, the authors use Babylon as a metaphor for the enemies of God’s people. In 5:13 Peter uses Babylon as a metaphor for the nation that was persecuting the Christians to whom he was writing. Most scholars believe that here Peter is referring to Rome because the Romans were severely persecuting Christians there at that time. (See: </w:t>
      </w:r>
      <w:r>
        <w:rPr>
          <w:lang w:val="en_US" w:bidi="en_US"/>
        </w:rPr>
        <w:t>evil, wicked, wickedness, unpleasant</w:t>
      </w:r>
      <w:r>
        <w:rPr>
          <w:lang w:val="en_US" w:bidi="en_US"/>
        </w:rPr>
        <w:t xml:space="preserve">;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 &amp; the elders"</w:t>
      </w:r>
    </w:p>
    <w:p>
      <w:pPr/>
      <w:r>
        <w:rPr>
          <w:lang w:val="en_US" w:bidi="en_US"/>
        </w:rPr>
      </w:r>
      <w:r>
        <w:rPr>
          <w:lang w:val="en_US" w:bidi="en_US"/>
        </w:rPr>
        <w:t xml:space="preserve">In 5:1–5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lang w:val="en_US" w:bidi="en_US"/>
        </w:rPr>
        <w:t>In 5:1–4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5:2.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5:1.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 xml:space="preserve">Here, </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5:2–3.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This sentence is a quotation from Proverbs 3:34.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(Proverbs 3:34).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lang w:val="en_US" w:bidi="en_US"/>
        </w:rPr>
        <w:t>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πρεσβυτέροις</w:t>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introduction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τῇ &amp; ὑμῶν ἀδελφότητι</w:t>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2:17.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4:10.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introduction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5:10.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