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GEN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Génesis - Introducción</w:t>
      </w:r>
      <w:r>
        <w:rPr>
          <w:lang w:val="es_ES" w:bidi="es_ES"/>
        </w:rPr>
      </w:r>
    </w:p>
    <w:p>
      <w:pPr>
        <w:pStyle w:val="Heading3"/>
      </w:pPr>
      <w:r>
        <w:rPr>
          <w:lang w:val="es_ES" w:bidi="es_ES"/>
        </w:rPr>
        <w:t>Parte 1: Introducción general</w:t>
      </w:r>
    </w:p>
    <w:p>
      <w:pPr/>
      <w:r>
        <w:rPr>
          <w:lang w:val="es_ES" w:bidi="es_ES"/>
        </w:rPr>
      </w:r>
      <w:r>
        <w:rPr>
          <w:lang w:val="es_ES" w:bidi="es_ES"/>
        </w:rPr>
        <w:t xml:space="preserve">En el libro de Génesis, Dios comunica a todas las personas la historia temprana del universo. Comienza con cómo creó todo de la nada, incluyendo la tierra y todos los cuerpos celestes (sol, luna, estrellas), todas las plantas y animales, y especialmente cómo creó a los seres humanos a su imagen para que estuvieran en relación con él. Este libro también explica cómo el pecado y la muerte entraron en el mundo y cuál es el plan de Dios para salvar a las personas de ello. De hecho, todas las enseñanzas importantes en la Biblia comienzan en Génesis. Esto hace que este libro sea </w:t>
      </w:r>
      <w:r>
        <w:rPr>
          <w:b/>
          <w:lang w:val="es_ES" w:bidi="es_ES"/>
        </w:rPr>
        <w:t xml:space="preserve">fundamental </w:t>
      </w:r>
      <w:r>
        <w:rPr>
          <w:lang w:val="es_ES" w:bidi="es_ES"/>
        </w:rPr>
        <w:t>e importante para todos, para que puedan conocer y entender la verdad sobre Dios y su plan para sus vidas.</w:t>
      </w:r>
    </w:p>
    <w:p>
      <w:pPr/>
      <w:r>
        <w:rPr>
          <w:lang w:val="es_ES" w:bidi="es_ES"/>
        </w:rPr>
      </w:r>
      <w:r>
        <w:rPr>
          <w:lang w:val="es_ES" w:bidi="es_ES"/>
        </w:rPr>
        <w:t xml:space="preserve">Comenzando con el versículo 1, el libro de Génesis es una </w:t>
      </w:r>
      <w:r>
        <w:rPr>
          <w:b/>
          <w:lang w:val="es_ES" w:bidi="es_ES"/>
        </w:rPr>
        <w:t>narrativa</w:t>
      </w:r>
      <w:r>
        <w:rPr>
          <w:lang w:val="es_ES" w:bidi="es_ES"/>
        </w:rPr>
        <w:t xml:space="preserve"> que relata eventos que realmente ocurrieron. Esto se confirma por el uso de conjunciones y formas verbales en el texto hebreo que reflejan el estilo narrativo hebreo, empleado para contar relatos históricos. De igual manera, quienes traducen el libro de Génesis deberían utilizar estructuras gramaticales en sus idiomas que se emplean para narrativas históricas auténticas. Dios utiliza la narrativa, uno de los estilos de comunicación más interesantes, no solo para relatar a las personas los eventos de la historia temprana del mundo, sino también para enseñarles sobre Él mismo y sobre cómo interactúa con las personas como su amoroso Creador.</w:t>
      </w:r>
    </w:p>
    <w:p>
      <w:pPr/>
      <w:r>
        <w:rPr>
          <w:lang w:val="es_ES" w:bidi="es_ES"/>
        </w:rPr>
      </w:r>
      <w:r>
        <w:rPr>
          <w:lang w:val="es_ES" w:bidi="es_ES"/>
        </w:rPr>
        <w:t xml:space="preserve">Génesis ofrece el </w:t>
      </w:r>
      <w:r>
        <w:rPr>
          <w:b/>
          <w:lang w:val="es_ES" w:bidi="es_ES"/>
        </w:rPr>
        <w:t>contexto esencial</w:t>
      </w:r>
      <w:r>
        <w:rPr>
          <w:lang w:val="es_ES" w:bidi="es_ES"/>
        </w:rPr>
        <w:t xml:space="preserve"> para el resto de la Palabra de Dios, especialmente el mensaje del evangelio sobre Jesús, ayudando así a las personas a comprender su necesidad de que él sea su Salvador. De hecho, sin Génesis, no estaría claro por qué todos deben confiar en Jesús como el único que puede salvarlos del pecado y sus consecuencias, para que puedan relacionarse con Dios y ser parte de su familia eterna.</w:t>
      </w:r>
    </w:p>
    <w:p>
      <w:pPr/>
      <w:r>
        <w:rPr>
          <w:lang w:val="es_ES" w:bidi="es_ES"/>
        </w:rPr>
      </w:r>
      <w:r>
        <w:rPr>
          <w:lang w:val="es_ES" w:bidi="es_ES"/>
        </w:rPr>
        <w:t>A la luz de todo esto, el Génesis debería ser uno de los primeros libros de la Biblia que se traduzca a cada idioma que requiera una traducción. Que Dios los guíe y bendiga a usted y a su equipo de traducción mientras emprenden juntos esta importante tarea con su poder.</w:t>
      </w:r>
    </w:p>
    <w:p>
      <w:pPr>
        <w:pStyle w:val="Heading4"/>
      </w:pPr>
      <w:r>
        <w:rPr>
          <w:lang w:val="es_ES" w:bidi="es_ES"/>
        </w:rPr>
        <w:t>Autor y fecha de redacción</w:t>
      </w:r>
    </w:p>
    <w:p>
      <w:pPr/>
      <w:r>
        <w:rPr>
          <w:lang w:val="es_ES" w:bidi="es_ES"/>
        </w:rPr>
      </w:r>
      <w:r>
        <w:rPr>
          <w:lang w:val="es_ES" w:bidi="es_ES"/>
        </w:rPr>
        <w:t>Moisés fue el autor humano de los primeros cinco libros de la Biblia, incluyendo el libro de Génesis (Ex 24:3–4, Dt 31:9, 24; Jn 1:45). El Espíritu inspiró lo que Moisés escribió en esos libros (2 Pe 1:21), por lo que, en última instancia, Dios es el autor, y estos libros forman parte de su mensaje para la humanidad. A menudo, se hace referencia a estos cinco libros como la Torá (una palabra hebrea que significa “enseñanza”, “instrucción” o “ley”) o el Pentateuco (una palabra griega que significa “cinco libros”). En el Nuevo Testamento, este conjunto de libros también se menciona como “la Ley” (Jn 1:45) o “la Ley de Moisés” (Hc 28:23), y Jesús mismo afirmó que Moisés los escribió (Jn 5:46–47, 7:23).</w:t>
      </w:r>
    </w:p>
    <w:p>
      <w:pPr/>
      <w:r>
        <w:rPr>
          <w:lang w:val="es_ES" w:bidi="es_ES"/>
        </w:rPr>
      </w:r>
      <w:r>
        <w:rPr>
          <w:lang w:val="es_ES" w:bidi="es_ES"/>
        </w:rPr>
        <w:t>Moisés nació en Egipto alrededor del año 1526 a.C. (Éxodo 2:1–10). Según las genealogías en Génesis, su nacimiento ocurrió aproximadamente 1 000 años después del Diluvio (que fue alrededor de 1 650 años después de la creación). Moisés probablemente escribió gran parte del Pentateuco durante los cuarenta años en que lideró al pueblo de Israel mientras vagaban por el desierto (alrededor de 1446 a.C.—1406 a.C.).</w:t>
      </w:r>
    </w:p>
    <w:p>
      <w:pPr/>
      <w:r>
        <w:rPr>
          <w:lang w:val="es_ES" w:bidi="es_ES"/>
        </w:rPr>
      </w:r>
      <w:r>
        <w:rPr>
          <w:lang w:val="es_ES" w:bidi="es_ES"/>
        </w:rPr>
        <w:t>El primer versículo de Génesis asume que Dios (el autor que guía al autor humano) siempre ha existido y no tiene principio ni fin (ver también Gn 21:33, Dt 33:27, Sal 90:2). Utiliza su nombre personal “Jehová” por primera vez en Génesis 2:4. El nombre “Jehová” significa “él es” e indica que Dios es eterno. Su nombre también significa que es inmutable y que siempre está presente.</w:t>
      </w:r>
    </w:p>
    <w:p>
      <w:pPr>
        <w:pStyle w:val="Heading4"/>
      </w:pPr>
      <w:r>
        <w:rPr>
          <w:lang w:val="es_ES" w:bidi="es_ES"/>
        </w:rPr>
        <w:t>Esquema del Libro</w:t>
      </w:r>
    </w:p>
    <w:p>
      <w:pPr/>
      <w:r>
        <w:rPr>
          <w:lang w:val="es_ES" w:bidi="es_ES"/>
        </w:rPr>
      </w:r>
      <w:r>
        <w:rPr>
          <w:lang w:val="es_ES" w:bidi="es_ES"/>
        </w:rPr>
        <w:t>En total, Génesis abarca un período de aproximadamente 2 200 años de historia. Después de la historia temprana del mundo, el resto de Génesis relata la historia de los antepasados del pueblo de Dios, con especial enfoque en Abraham, Isaac, Jacob y José (y sus familias). Las genealogías son una parte importante que une el libro de principio a fin.</w:t>
      </w:r>
    </w:p>
    <w:p>
      <w:pPr/>
      <w:r>
        <w:rPr>
          <w:lang w:val="es_ES" w:bidi="es_ES"/>
        </w:rPr>
      </w:r>
      <w:r>
        <w:rPr>
          <w:lang w:val="es_ES" w:bidi="es_ES"/>
        </w:rPr>
        <w:t xml:space="preserve">El siguiente esquema presenta las dos divisiones principales del libro de Génesis: (1) historia mundial primitiva y (2) historia de los ancestros del pueblo elegido de Dios. Estas dos divisiones se subdividen en aproximadamente cuatro partes principales cada una, basadas en cuatro eventos clave (en la primera división) y cuatro ancestros clave (en la segunda división). Algunos estudiosos prefieren dividir el libro en diez secciones introducidas por la frase hebrea que significa “estas son las generaciones de...”. En el esquema a continuación, los </w:t>
      </w:r>
      <w:r>
        <w:rPr>
          <w:b/>
          <w:lang w:val="es_ES" w:bidi="es_ES"/>
        </w:rPr>
        <w:t>asteriscos</w:t>
      </w:r>
      <w:r>
        <w:rPr>
          <w:lang w:val="es_ES" w:bidi="es_ES"/>
        </w:rPr>
        <w:t xml:space="preserve"> indican las secciones que contienen esa frase. La frase aparece en Génesis 2:4 (cielos y tierra), 5:1 (Adán), 6:9 (Noé), 10:1, 32 (hijos de Noé), 11:10 (Sem), 11:27 (Taré), 25:12 (Ismael), 25:19 (Isaac), 36:1, 9 (Esaú) y 37:2 (Jacob).</w:t>
      </w:r>
    </w:p>
    <w:p>
      <w:pPr/>
      <w:r>
        <w:rPr>
          <w:lang w:val="es_ES" w:bidi="es_ES"/>
        </w:rPr>
      </w:r>
      <w:r>
        <w:rPr>
          <w:b/>
          <w:lang w:val="es_ES" w:bidi="es_ES"/>
        </w:rPr>
        <w:t>Palabras en negrita</w:t>
      </w:r>
      <w:r>
        <w:rPr>
          <w:lang w:val="es_ES" w:bidi="es_ES"/>
        </w:rPr>
        <w:t xml:space="preserve"> en el esquema indican qué secciones contienen promesas y pactos de Dios, así como a Marcos, quien fue uno de los principales antepasados en las diversas subdivisiones.</w:t>
      </w:r>
    </w:p>
    <w:p>
      <w:pPr>
        <w:pStyle w:val="Heading5"/>
      </w:pPr>
      <w:r>
        <w:rPr>
          <w:lang w:val="es_ES" w:bidi="es_ES"/>
        </w:rPr>
        <w:t>Sección 1: Historia mundial primitiva</w:t>
      </w:r>
    </w:p>
    <w:p>
      <w:pPr/>
      <w:r>
        <w:rPr>
          <w:lang w:val="es_ES" w:bidi="es_ES"/>
        </w:rPr>
      </w:r>
      <w:r>
        <w:rPr>
          <w:lang w:val="es_ES" w:bidi="es_ES"/>
        </w:rPr>
        <w:t>Creación</w:t>
      </w:r>
    </w:p>
    <w:p>
      <w:pPr>
        <w:pStyle w:val="ListBullet"/>
        <w:spacing w:line="240" w:lineRule="auto"/>
        <w:ind w:left="720"/>
      </w:pPr>
      <w:r>
        <w:rPr>
          <w:lang w:val="es_ES" w:bidi="es_ES"/>
        </w:rPr>
      </w:r>
      <w:r>
        <w:rPr>
          <w:lang w:val="es_ES" w:bidi="es_ES"/>
        </w:rPr>
        <w:t>Dios crea el universo y todo lo que contiene (1:1–2:3)</w:t>
      </w:r>
    </w:p>
    <w:p>
      <w:pPr>
        <w:pStyle w:val="ListBullet"/>
        <w:spacing w:line="240" w:lineRule="auto"/>
        <w:ind w:left="720"/>
      </w:pPr>
      <w:r>
        <w:rPr>
          <w:lang w:val="es_ES" w:bidi="es_ES"/>
        </w:rPr>
      </w:r>
      <w:r>
        <w:rPr>
          <w:lang w:val="es_ES" w:bidi="es_ES"/>
        </w:rPr>
        <w:t>Adán y Eva en el Jardín del Edén (2:4–25)\*</w:t>
      </w:r>
    </w:p>
    <w:p>
      <w:pPr/>
      <w:r>
        <w:rPr>
          <w:lang w:val="es_ES" w:bidi="es_ES"/>
        </w:rPr>
      </w:r>
      <w:r>
        <w:rPr>
          <w:lang w:val="es_ES" w:bidi="es_ES"/>
        </w:rPr>
        <w:t>La caída</w:t>
      </w:r>
    </w:p>
    <w:p>
      <w:pPr>
        <w:pStyle w:val="ListBullet"/>
        <w:spacing w:line="240" w:lineRule="auto"/>
        <w:ind w:left="720"/>
      </w:pPr>
      <w:r>
        <w:rPr>
          <w:lang w:val="es_ES" w:bidi="es_ES"/>
        </w:rPr>
      </w:r>
      <w:r>
        <w:rPr>
          <w:lang w:val="es_ES" w:bidi="es_ES"/>
        </w:rPr>
        <w:t xml:space="preserve">El primer pecado y el juicio de Dios; profecía de Cristo (3:1–24) - </w:t>
      </w:r>
      <w:r>
        <w:rPr>
          <w:b/>
          <w:lang w:val="es_ES" w:bidi="es_ES"/>
        </w:rPr>
        <w:t>promesa</w:t>
      </w:r>
    </w:p>
    <w:p>
      <w:pPr>
        <w:pStyle w:val="ListBullet"/>
        <w:spacing w:line="240" w:lineRule="auto"/>
        <w:ind w:left="720"/>
      </w:pPr>
      <w:r>
        <w:rPr>
          <w:lang w:val="es_ES" w:bidi="es_ES"/>
        </w:rPr>
      </w:r>
      <w:r>
        <w:rPr>
          <w:lang w:val="es_ES" w:bidi="es_ES"/>
        </w:rPr>
        <w:t>Caín y Abel: el primer asesinato; los descendientes de Caín (4:1–26)</w:t>
      </w:r>
    </w:p>
    <w:p>
      <w:pPr>
        <w:pStyle w:val="ListBullet"/>
        <w:spacing w:line="240" w:lineRule="auto"/>
        <w:ind w:left="720"/>
      </w:pPr>
      <w:r>
        <w:rPr>
          <w:lang w:val="es_ES" w:bidi="es_ES"/>
        </w:rPr>
      </w:r>
      <w:r>
        <w:rPr>
          <w:lang w:val="es_ES" w:bidi="es_ES"/>
        </w:rPr>
        <w:t>Los descendientes de Adán hasta Noé (5:1–32)\*</w:t>
      </w:r>
    </w:p>
    <w:p>
      <w:pPr/>
      <w:r>
        <w:rPr>
          <w:lang w:val="es_ES" w:bidi="es_ES"/>
        </w:rPr>
      </w:r>
      <w:r>
        <w:rPr>
          <w:lang w:val="es_ES" w:bidi="es_ES"/>
        </w:rPr>
        <w:t>El siluvio</w:t>
      </w:r>
    </w:p>
    <w:p>
      <w:pPr>
        <w:pStyle w:val="ListBullet"/>
        <w:spacing w:line="240" w:lineRule="auto"/>
        <w:ind w:left="720"/>
      </w:pPr>
      <w:r>
        <w:rPr>
          <w:lang w:val="es_ES" w:bidi="es_ES"/>
        </w:rPr>
      </w:r>
      <w:r>
        <w:rPr>
          <w:lang w:val="es_ES" w:bidi="es_ES"/>
        </w:rPr>
        <w:t xml:space="preserve">Dios destruye el mundo con un diluvio y coloca un arcoíris en el cielo como símbolo de su </w:t>
      </w:r>
      <w:r>
        <w:rPr>
          <w:b/>
          <w:lang w:val="es_ES" w:bidi="es_ES"/>
        </w:rPr>
        <w:t>pacto</w:t>
      </w:r>
      <w:r>
        <w:rPr>
          <w:lang w:val="es_ES" w:bidi="es_ES"/>
        </w:rPr>
        <w:t xml:space="preserve"> (6:1–9:17)\*</w:t>
      </w:r>
    </w:p>
    <w:p>
      <w:pPr>
        <w:pStyle w:val="ListBullet"/>
        <w:spacing w:line="240" w:lineRule="auto"/>
        <w:ind w:left="720"/>
      </w:pPr>
      <w:r>
        <w:rPr>
          <w:lang w:val="es_ES" w:bidi="es_ES"/>
        </w:rPr>
      </w:r>
      <w:r>
        <w:rPr>
          <w:lang w:val="es_ES" w:bidi="es_ES"/>
        </w:rPr>
        <w:t>Noé maldice a su hijo Cam y a su nieto Canaán, y bendice a sus otros hijos (9:18–27)</w:t>
      </w:r>
    </w:p>
    <w:p>
      <w:pPr>
        <w:pStyle w:val="ListBullet"/>
        <w:spacing w:line="240" w:lineRule="auto"/>
        <w:ind w:left="720"/>
      </w:pPr>
      <w:r>
        <w:rPr>
          <w:lang w:val="es_ES" w:bidi="es_ES"/>
        </w:rPr>
      </w:r>
      <w:r>
        <w:rPr>
          <w:lang w:val="es_ES" w:bidi="es_ES"/>
        </w:rPr>
        <w:t>Los descendientes de los hijos de Noé: Sem, Cam y Jafet (10:1–32)\</w:t>
      </w:r>
      <w:r>
        <w:rPr>
          <w:i/>
          <w:lang w:val="es_ES" w:bidi="es_ES"/>
        </w:rPr>
        <w:t>\</w:t>
      </w:r>
    </w:p>
    <w:p>
      <w:pPr/>
      <w:r>
        <w:rPr>
          <w:lang w:val="es_ES" w:bidi="es_ES"/>
        </w:rPr>
      </w:r>
      <w:r>
        <w:rPr>
          <w:lang w:val="es_ES" w:bidi="es_ES"/>
        </w:rPr>
        <w:t>Torre de Babel</w:t>
      </w:r>
    </w:p>
    <w:p>
      <w:pPr>
        <w:pStyle w:val="ListBullet"/>
        <w:spacing w:line="240" w:lineRule="auto"/>
        <w:ind w:left="720"/>
      </w:pPr>
      <w:r>
        <w:rPr>
          <w:lang w:val="es_ES" w:bidi="es_ES"/>
        </w:rPr>
      </w:r>
      <w:r>
        <w:rPr>
          <w:lang w:val="es_ES" w:bidi="es_ES"/>
        </w:rPr>
        <w:t>La humanidad se rebela contra Dios en Babel, por lo que Dios crea muchos idiomas diferentes y dispersa a las personas por toda la tierra (11:1–9)</w:t>
      </w:r>
    </w:p>
    <w:p>
      <w:pPr>
        <w:pStyle w:val="Heading5"/>
      </w:pPr>
      <w:r>
        <w:rPr>
          <w:lang w:val="es_ES" w:bidi="es_ES"/>
        </w:rPr>
        <w:t>División 2: La historia de los antepasados del pueblo elegido de Dios</w:t>
      </w:r>
    </w:p>
    <w:p>
      <w:pPr/>
      <w:r>
        <w:rPr>
          <w:lang w:val="es_ES" w:bidi="es_ES"/>
        </w:rPr>
      </w:r>
      <w:r>
        <w:rPr>
          <w:lang w:val="es_ES" w:bidi="es_ES"/>
        </w:rPr>
        <w:t xml:space="preserve">La historia de </w:t>
      </w:r>
      <w:r>
        <w:rPr>
          <w:b/>
          <w:lang w:val="es_ES" w:bidi="es_ES"/>
        </w:rPr>
        <w:t>Abraham</w:t>
      </w:r>
      <w:r>
        <w:rPr>
          <w:lang w:val="es_ES" w:bidi="es_ES"/>
        </w:rPr>
        <w:t xml:space="preserve"> [Génesis 11:10–25:11]</w:t>
      </w:r>
    </w:p>
    <w:p>
      <w:pPr>
        <w:pStyle w:val="ListBullet"/>
        <w:spacing w:line="240" w:lineRule="auto"/>
        <w:ind w:left="720"/>
      </w:pPr>
      <w:r>
        <w:rPr>
          <w:lang w:val="es_ES" w:bidi="es_ES"/>
        </w:rPr>
      </w:r>
      <w:r>
        <w:rPr>
          <w:lang w:val="es_ES" w:bidi="es_ES"/>
        </w:rPr>
        <w:t>Los descendientes de Sem hasta Abram (11:10–26)*</w:t>
      </w:r>
    </w:p>
    <w:p>
      <w:pPr>
        <w:pStyle w:val="ListBullet"/>
        <w:spacing w:line="240" w:lineRule="auto"/>
        <w:ind w:left="720"/>
      </w:pPr>
      <w:r>
        <w:rPr>
          <w:lang w:val="es_ES" w:bidi="es_ES"/>
        </w:rPr>
      </w:r>
      <w:r>
        <w:rPr>
          <w:lang w:val="es_ES" w:bidi="es_ES"/>
        </w:rPr>
        <w:t>Taré y las familias de sus tres hijos en Harán; Taré fallece (11:27–32)\*</w:t>
      </w:r>
    </w:p>
    <w:p>
      <w:pPr>
        <w:pStyle w:val="ListBullet"/>
        <w:spacing w:line="240" w:lineRule="auto"/>
        <w:ind w:left="720"/>
      </w:pPr>
      <w:r>
        <w:rPr>
          <w:lang w:val="es_ES" w:bidi="es_ES"/>
        </w:rPr>
      </w:r>
      <w:r>
        <w:rPr>
          <w:lang w:val="es_ES" w:bidi="es_ES"/>
        </w:rPr>
        <w:t xml:space="preserve">Abram viaja a Canaán con Sarai y su sobrino Lot (12:1–9) - </w:t>
      </w:r>
      <w:r>
        <w:rPr>
          <w:b/>
          <w:lang w:val="es_ES" w:bidi="es_ES"/>
        </w:rPr>
        <w:t>promesa</w:t>
      </w:r>
    </w:p>
    <w:p>
      <w:pPr>
        <w:pStyle w:val="ListBullet"/>
        <w:spacing w:line="240" w:lineRule="auto"/>
        <w:ind w:left="720"/>
      </w:pPr>
      <w:r>
        <w:rPr>
          <w:lang w:val="es_ES" w:bidi="es_ES"/>
        </w:rPr>
      </w:r>
      <w:r>
        <w:rPr>
          <w:lang w:val="es_ES" w:bidi="es_ES"/>
        </w:rPr>
        <w:t>Abram engaña al Faraón, rey de Egipto, acerca de Sarai (12:10–20)</w:t>
      </w:r>
    </w:p>
    <w:p>
      <w:pPr>
        <w:pStyle w:val="ListBullet"/>
        <w:spacing w:line="240" w:lineRule="auto"/>
        <w:ind w:left="720"/>
      </w:pPr>
      <w:r>
        <w:rPr>
          <w:lang w:val="es_ES" w:bidi="es_ES"/>
        </w:rPr>
      </w:r>
      <w:r>
        <w:rPr>
          <w:lang w:val="es_ES" w:bidi="es_ES"/>
        </w:rPr>
        <w:t xml:space="preserve">De regreso en el desierto del Neguev, Abram y Lot se separan (13:1–18) - </w:t>
      </w:r>
      <w:r>
        <w:rPr>
          <w:b/>
          <w:lang w:val="es_ES" w:bidi="es_ES"/>
        </w:rPr>
        <w:t>promesa</w:t>
      </w:r>
    </w:p>
    <w:p>
      <w:pPr>
        <w:pStyle w:val="ListBullet"/>
        <w:spacing w:line="240" w:lineRule="auto"/>
        <w:ind w:left="720"/>
      </w:pPr>
      <w:r>
        <w:rPr>
          <w:lang w:val="es_ES" w:bidi="es_ES"/>
        </w:rPr>
      </w:r>
      <w:r>
        <w:rPr>
          <w:lang w:val="es_ES" w:bidi="es_ES"/>
        </w:rPr>
        <w:t>La guerra de los reyes; Abram rescata a Lot y a los demás ciudadanos de Sodoma (14:1–17)</w:t>
      </w:r>
    </w:p>
    <w:p>
      <w:pPr>
        <w:pStyle w:val="ListBullet"/>
        <w:spacing w:line="240" w:lineRule="auto"/>
        <w:ind w:left="720"/>
      </w:pPr>
      <w:r>
        <w:rPr>
          <w:lang w:val="es_ES" w:bidi="es_ES"/>
        </w:rPr>
      </w:r>
      <w:r>
        <w:rPr>
          <w:lang w:val="es_ES" w:bidi="es_ES"/>
        </w:rPr>
        <w:t>Melquisedec bendice a Abram; Abram rechaza el botín del rey de Sodoma (14:18–24)</w:t>
      </w:r>
    </w:p>
    <w:p>
      <w:pPr>
        <w:pStyle w:val="ListBullet"/>
        <w:spacing w:line="240" w:lineRule="auto"/>
        <w:ind w:left="720"/>
      </w:pPr>
      <w:r>
        <w:rPr>
          <w:lang w:val="es_ES" w:bidi="es_ES"/>
        </w:rPr>
      </w:r>
      <w:r>
        <w:rPr>
          <w:lang w:val="es_ES" w:bidi="es_ES"/>
        </w:rPr>
        <w:t xml:space="preserve">El </w:t>
      </w:r>
      <w:r>
        <w:rPr>
          <w:b/>
          <w:lang w:val="es_ES" w:bidi="es_ES"/>
        </w:rPr>
        <w:t>pacto</w:t>
      </w:r>
      <w:r>
        <w:rPr>
          <w:lang w:val="es_ES" w:bidi="es_ES"/>
        </w:rPr>
        <w:t xml:space="preserve"> de Dios con Abram (15:1–21) - </w:t>
      </w:r>
      <w:r>
        <w:rPr>
          <w:b/>
          <w:lang w:val="es_ES" w:bidi="es_ES"/>
        </w:rPr>
        <w:t>promesa</w:t>
      </w:r>
    </w:p>
    <w:p>
      <w:pPr>
        <w:pStyle w:val="ListBullet"/>
        <w:spacing w:line="240" w:lineRule="auto"/>
        <w:ind w:left="720"/>
      </w:pPr>
      <w:r>
        <w:rPr>
          <w:lang w:val="es_ES" w:bidi="es_ES"/>
        </w:rPr>
      </w:r>
      <w:r>
        <w:rPr>
          <w:lang w:val="es_ES" w:bidi="es_ES"/>
        </w:rPr>
        <w:t>Agar e Ismael (16:1–16)</w:t>
      </w:r>
    </w:p>
    <w:p>
      <w:pPr>
        <w:pStyle w:val="ListBullet"/>
        <w:spacing w:line="240" w:lineRule="auto"/>
        <w:ind w:left="720"/>
      </w:pPr>
      <w:r>
        <w:rPr>
          <w:lang w:val="es_ES" w:bidi="es_ES"/>
        </w:rPr>
      </w:r>
      <w:r>
        <w:rPr>
          <w:lang w:val="es_ES" w:bidi="es_ES"/>
        </w:rPr>
        <w:t xml:space="preserve">Nuevos nombres: Abraham y Sara; </w:t>
      </w:r>
      <w:r>
        <w:rPr>
          <w:b/>
          <w:lang w:val="es_ES" w:bidi="es_ES"/>
        </w:rPr>
        <w:t>pacto</w:t>
      </w:r>
      <w:r>
        <w:rPr>
          <w:lang w:val="es_ES" w:bidi="es_ES"/>
        </w:rPr>
        <w:t xml:space="preserve"> de la circuncisión (17:1–27) - </w:t>
      </w:r>
      <w:r>
        <w:rPr>
          <w:b/>
          <w:lang w:val="es_ES" w:bidi="es_ES"/>
        </w:rPr>
        <w:t>promesa</w:t>
      </w:r>
    </w:p>
    <w:p>
      <w:pPr>
        <w:pStyle w:val="ListBullet"/>
        <w:spacing w:line="240" w:lineRule="auto"/>
        <w:ind w:left="720"/>
      </w:pPr>
      <w:r>
        <w:rPr>
          <w:lang w:val="es_ES" w:bidi="es_ES"/>
        </w:rPr>
      </w:r>
      <w:r>
        <w:rPr>
          <w:lang w:val="es_ES" w:bidi="es_ES"/>
        </w:rPr>
        <w:t xml:space="preserve">Tres hombres visitan a Abram, Jehová renueva la promesa, Sara se ríe (18:1–15) - </w:t>
      </w:r>
      <w:r>
        <w:rPr>
          <w:b/>
          <w:lang w:val="es_ES" w:bidi="es_ES"/>
        </w:rPr>
        <w:t>promesa</w:t>
      </w:r>
    </w:p>
    <w:p>
      <w:pPr>
        <w:pStyle w:val="ListBullet"/>
        <w:spacing w:line="240" w:lineRule="auto"/>
        <w:ind w:left="720"/>
      </w:pPr>
      <w:r>
        <w:rPr>
          <w:lang w:val="es_ES" w:bidi="es_ES"/>
        </w:rPr>
      </w:r>
      <w:r>
        <w:rPr>
          <w:lang w:val="es_ES" w:bidi="es_ES"/>
        </w:rPr>
        <w:t>Abraham suplica a Jehová que perdone a Sodoma (18:16–33)</w:t>
      </w:r>
    </w:p>
    <w:p>
      <w:pPr>
        <w:pStyle w:val="ListBullet"/>
        <w:spacing w:line="240" w:lineRule="auto"/>
        <w:ind w:left="720"/>
      </w:pPr>
      <w:r>
        <w:rPr>
          <w:lang w:val="es_ES" w:bidi="es_ES"/>
        </w:rPr>
      </w:r>
      <w:r>
        <w:rPr>
          <w:lang w:val="es_ES" w:bidi="es_ES"/>
        </w:rPr>
        <w:t>Lot y sus dos hijas escapan de la destrucción de Sodoma y Gomorra (19:1–29)</w:t>
      </w:r>
    </w:p>
    <w:p>
      <w:pPr>
        <w:pStyle w:val="ListBullet"/>
        <w:spacing w:line="240" w:lineRule="auto"/>
        <w:ind w:left="720"/>
      </w:pPr>
      <w:r>
        <w:rPr>
          <w:lang w:val="es_ES" w:bidi="es_ES"/>
        </w:rPr>
      </w:r>
      <w:r>
        <w:rPr>
          <w:lang w:val="es_ES" w:bidi="es_ES"/>
        </w:rPr>
        <w:t>Los nietos de Lot: los ancestros de los moabitas y amonitas (19:30–38)</w:t>
      </w:r>
    </w:p>
    <w:p>
      <w:pPr>
        <w:pStyle w:val="ListBullet"/>
        <w:spacing w:line="240" w:lineRule="auto"/>
        <w:ind w:left="720"/>
      </w:pPr>
      <w:r>
        <w:rPr>
          <w:lang w:val="es_ES" w:bidi="es_ES"/>
        </w:rPr>
      </w:r>
      <w:r>
        <w:rPr>
          <w:lang w:val="es_ES" w:bidi="es_ES"/>
        </w:rPr>
        <w:t>Abraham miente sobre Sara a Abimelec, rey de los filisteos (20:1–18)</w:t>
      </w:r>
    </w:p>
    <w:p>
      <w:pPr>
        <w:pStyle w:val="ListBullet"/>
        <w:spacing w:line="240" w:lineRule="auto"/>
        <w:ind w:left="720"/>
      </w:pPr>
      <w:r>
        <w:rPr>
          <w:lang w:val="es_ES" w:bidi="es_ES"/>
        </w:rPr>
      </w:r>
      <w:r>
        <w:rPr>
          <w:lang w:val="es_ES" w:bidi="es_ES"/>
        </w:rPr>
        <w:t>Isaac nace de Sara; Ismael crece en el desierto (21:1–21)</w:t>
      </w:r>
    </w:p>
    <w:p>
      <w:pPr>
        <w:pStyle w:val="ListBullet"/>
        <w:spacing w:line="240" w:lineRule="auto"/>
        <w:ind w:left="720"/>
      </w:pPr>
      <w:r>
        <w:rPr>
          <w:lang w:val="es_ES" w:bidi="es_ES"/>
        </w:rPr>
      </w:r>
      <w:r>
        <w:rPr>
          <w:lang w:val="es_ES" w:bidi="es_ES"/>
        </w:rPr>
        <w:t>Abraham establece un tratado con el rey Abimelec en Beerseba (21:22–34)</w:t>
      </w:r>
    </w:p>
    <w:p>
      <w:pPr>
        <w:pStyle w:val="ListBullet"/>
        <w:spacing w:line="240" w:lineRule="auto"/>
        <w:ind w:left="720"/>
      </w:pPr>
      <w:r>
        <w:rPr>
          <w:lang w:val="es_ES" w:bidi="es_ES"/>
        </w:rPr>
      </w:r>
      <w:r>
        <w:rPr>
          <w:lang w:val="es_ES" w:bidi="es_ES"/>
        </w:rPr>
        <w:t xml:space="preserve">Dios pone a prueba a Abraham al ordenarle que ofrezca a Isaac en sacrificio (22:1–19) - </w:t>
      </w:r>
      <w:r>
        <w:rPr>
          <w:b/>
          <w:lang w:val="es_ES" w:bidi="es_ES"/>
        </w:rPr>
        <w:t>promesa</w:t>
      </w:r>
    </w:p>
    <w:p>
      <w:pPr>
        <w:pStyle w:val="ListBullet"/>
        <w:spacing w:line="240" w:lineRule="auto"/>
        <w:ind w:left="720"/>
      </w:pPr>
      <w:r>
        <w:rPr>
          <w:lang w:val="es_ES" w:bidi="es_ES"/>
        </w:rPr>
      </w:r>
      <w:r>
        <w:rPr>
          <w:lang w:val="es_ES" w:bidi="es_ES"/>
        </w:rPr>
        <w:t>Sara muere y Abraham compra una propiedad en la tierra de Canaán para enterrarla (23:1–20)</w:t>
      </w:r>
    </w:p>
    <w:p>
      <w:pPr>
        <w:pStyle w:val="ListBullet"/>
        <w:spacing w:line="240" w:lineRule="auto"/>
        <w:ind w:left="720"/>
      </w:pPr>
      <w:r>
        <w:rPr>
          <w:lang w:val="es_ES" w:bidi="es_ES"/>
        </w:rPr>
      </w:r>
      <w:r>
        <w:rPr>
          <w:lang w:val="es_ES" w:bidi="es_ES"/>
        </w:rPr>
        <w:t>Dios proporciona a Rebeca como esposa para Isaac (24:1–67)</w:t>
      </w:r>
    </w:p>
    <w:p>
      <w:pPr>
        <w:pStyle w:val="ListBullet"/>
        <w:spacing w:line="240" w:lineRule="auto"/>
        <w:ind w:left="720"/>
      </w:pPr>
      <w:r>
        <w:rPr>
          <w:lang w:val="es_ES" w:bidi="es_ES"/>
        </w:rPr>
      </w:r>
      <w:r>
        <w:rPr>
          <w:lang w:val="es_ES" w:bidi="es_ES"/>
        </w:rPr>
        <w:t>Descendientes de Abraham con su segunda esposa, Cetura (25:1–6)</w:t>
      </w:r>
    </w:p>
    <w:p>
      <w:pPr>
        <w:pStyle w:val="ListBullet"/>
        <w:spacing w:line="240" w:lineRule="auto"/>
        <w:ind w:left="720"/>
      </w:pPr>
      <w:r>
        <w:rPr>
          <w:lang w:val="es_ES" w:bidi="es_ES"/>
        </w:rPr>
      </w:r>
      <w:r>
        <w:rPr>
          <w:lang w:val="es_ES" w:bidi="es_ES"/>
        </w:rPr>
        <w:t>Abraham muere y es enterrado por Isaac e Ismael (25:7–11).</w:t>
      </w:r>
    </w:p>
    <w:p>
      <w:pPr/>
      <w:r>
        <w:rPr>
          <w:lang w:val="es_ES" w:bidi="es_ES"/>
        </w:rPr>
      </w:r>
      <w:r>
        <w:rPr>
          <w:lang w:val="es_ES" w:bidi="es_ES"/>
        </w:rPr>
        <w:t xml:space="preserve">La historia de </w:t>
      </w:r>
      <w:r>
        <w:rPr>
          <w:b/>
          <w:lang w:val="es_ES" w:bidi="es_ES"/>
        </w:rPr>
        <w:t>Ismael</w:t>
      </w:r>
      <w:r>
        <w:rPr>
          <w:lang w:val="es_ES" w:bidi="es_ES"/>
        </w:rPr>
        <w:t xml:space="preserve"> e </w:t>
      </w:r>
      <w:r>
        <w:rPr>
          <w:b/>
          <w:lang w:val="es_ES" w:bidi="es_ES"/>
        </w:rPr>
        <w:t>Isaac</w:t>
      </w:r>
      <w:r>
        <w:rPr>
          <w:lang w:val="es_ES" w:bidi="es_ES"/>
        </w:rPr>
        <w:t xml:space="preserve"> [Génesis 25:12–35:29]</w:t>
      </w:r>
    </w:p>
    <w:p>
      <w:pPr>
        <w:pStyle w:val="ListBullet"/>
        <w:spacing w:line="240" w:lineRule="auto"/>
        <w:ind w:left="720"/>
      </w:pPr>
      <w:r>
        <w:rPr>
          <w:lang w:val="es_ES" w:bidi="es_ES"/>
        </w:rPr>
      </w:r>
      <w:r>
        <w:rPr>
          <w:lang w:val="es_ES" w:bidi="es_ES"/>
        </w:rPr>
        <w:t>Los descendientes de Ismael y su fallecimiento (25:12–18)\*</w:t>
      </w:r>
    </w:p>
    <w:p>
      <w:pPr>
        <w:pStyle w:val="ListBullet"/>
        <w:spacing w:line="240" w:lineRule="auto"/>
        <w:ind w:left="720"/>
      </w:pPr>
      <w:r>
        <w:rPr>
          <w:lang w:val="es_ES" w:bidi="es_ES"/>
        </w:rPr>
      </w:r>
      <w:r>
        <w:rPr>
          <w:lang w:val="es_ES" w:bidi="es_ES"/>
        </w:rPr>
        <w:t>Los hijos de Isaac, Esaú y Jacob; Esaú vende su derecho de primogenitura (25:19–34)\*</w:t>
      </w:r>
    </w:p>
    <w:p>
      <w:pPr>
        <w:pStyle w:val="ListBullet"/>
        <w:spacing w:line="240" w:lineRule="auto"/>
        <w:ind w:left="720"/>
      </w:pPr>
      <w:r>
        <w:rPr>
          <w:lang w:val="es_ES" w:bidi="es_ES"/>
        </w:rPr>
      </w:r>
      <w:r>
        <w:rPr>
          <w:lang w:val="es_ES" w:bidi="es_ES"/>
        </w:rPr>
        <w:t xml:space="preserve">Isaac miente sobre Rebeca ante Abimelec, rey de los filisteos (26:1–22) - </w:t>
      </w:r>
      <w:r>
        <w:rPr>
          <w:b/>
          <w:lang w:val="es_ES" w:bidi="es_ES"/>
        </w:rPr>
        <w:t>promesa</w:t>
      </w:r>
    </w:p>
    <w:p>
      <w:pPr>
        <w:pStyle w:val="ListBullet"/>
        <w:spacing w:line="240" w:lineRule="auto"/>
        <w:ind w:left="720"/>
      </w:pPr>
      <w:r>
        <w:rPr>
          <w:lang w:val="es_ES" w:bidi="es_ES"/>
        </w:rPr>
      </w:r>
      <w:r>
        <w:rPr>
          <w:lang w:val="es_ES" w:bidi="es_ES"/>
        </w:rPr>
        <w:t xml:space="preserve">El </w:t>
      </w:r>
      <w:r>
        <w:rPr>
          <w:b/>
          <w:lang w:val="es_ES" w:bidi="es_ES"/>
        </w:rPr>
        <w:t>pacto</w:t>
      </w:r>
      <w:r>
        <w:rPr>
          <w:lang w:val="es_ES" w:bidi="es_ES"/>
        </w:rPr>
        <w:t xml:space="preserve"> de Dios con Isaac en Beerseba; acuerdo con Abimelec (26:23–33)</w:t>
      </w:r>
    </w:p>
    <w:p>
      <w:pPr/>
      <w:r>
        <w:rPr>
          <w:lang w:val="es_ES" w:bidi="es_ES"/>
        </w:rPr>
      </w:r>
      <w:r>
        <w:rPr>
          <w:lang w:val="es_ES" w:bidi="es_ES"/>
        </w:rPr>
        <w:t xml:space="preserve">La historia de </w:t>
      </w:r>
      <w:r>
        <w:rPr>
          <w:b/>
          <w:lang w:val="es_ES" w:bidi="es_ES"/>
        </w:rPr>
        <w:t>Esaú</w:t>
      </w:r>
      <w:r>
        <w:rPr>
          <w:lang w:val="es_ES" w:bidi="es_ES"/>
        </w:rPr>
        <w:t xml:space="preserve"> y </w:t>
      </w:r>
      <w:r>
        <w:rPr>
          <w:b/>
          <w:lang w:val="es_ES" w:bidi="es_ES"/>
        </w:rPr>
        <w:t>Jacob</w:t>
      </w:r>
      <w:r>
        <w:rPr>
          <w:lang w:val="es_ES" w:bidi="es_ES"/>
        </w:rPr>
        <w:t xml:space="preserve"> [Génesis 26:34–36:43]</w:t>
      </w:r>
    </w:p>
    <w:p>
      <w:pPr>
        <w:pStyle w:val="ListBullet"/>
        <w:spacing w:line="240" w:lineRule="auto"/>
        <w:ind w:left="720"/>
      </w:pPr>
      <w:r>
        <w:rPr>
          <w:lang w:val="es_ES" w:bidi="es_ES"/>
        </w:rPr>
      </w:r>
      <w:r>
        <w:rPr>
          <w:lang w:val="es_ES" w:bidi="es_ES"/>
        </w:rPr>
        <w:t>Jacob roba la bendición de Esaú; Esaú planea vengarse (26:34–27:46)</w:t>
      </w:r>
    </w:p>
    <w:p>
      <w:pPr>
        <w:pStyle w:val="ListBullet"/>
        <w:spacing w:line="240" w:lineRule="auto"/>
        <w:ind w:left="720"/>
      </w:pPr>
      <w:r>
        <w:rPr>
          <w:lang w:val="es_ES" w:bidi="es_ES"/>
        </w:rPr>
      </w:r>
      <w:r>
        <w:rPr>
          <w:lang w:val="es_ES" w:bidi="es_ES"/>
        </w:rPr>
        <w:t xml:space="preserve">Jacob huye y se dirige a Harán; la escalera al cielo en Betel (28:1–22) - </w:t>
      </w:r>
      <w:r>
        <w:rPr>
          <w:b/>
          <w:lang w:val="es_ES" w:bidi="es_ES"/>
        </w:rPr>
        <w:t>promesa</w:t>
      </w:r>
    </w:p>
    <w:p>
      <w:pPr>
        <w:pStyle w:val="ListBullet"/>
        <w:spacing w:line="240" w:lineRule="auto"/>
        <w:ind w:left="720"/>
      </w:pPr>
      <w:r>
        <w:rPr>
          <w:lang w:val="es_ES" w:bidi="es_ES"/>
        </w:rPr>
      </w:r>
      <w:r>
        <w:rPr>
          <w:lang w:val="es_ES" w:bidi="es_ES"/>
        </w:rPr>
        <w:t>Jacob trabaja para Labán con el fin de casarse con sus esposas Lea y Raquel (29:1–30)</w:t>
      </w:r>
    </w:p>
    <w:p>
      <w:pPr>
        <w:pStyle w:val="ListBullet"/>
        <w:spacing w:line="240" w:lineRule="auto"/>
        <w:ind w:left="720"/>
      </w:pPr>
      <w:r>
        <w:rPr>
          <w:lang w:val="es_ES" w:bidi="es_ES"/>
        </w:rPr>
      </w:r>
      <w:r>
        <w:rPr>
          <w:lang w:val="es_ES" w:bidi="es_ES"/>
        </w:rPr>
        <w:t>Las esposas de Jacob tienen a sus primeros once hijos (29:31–30:24)</w:t>
      </w:r>
    </w:p>
    <w:p>
      <w:pPr>
        <w:pStyle w:val="ListBullet"/>
        <w:spacing w:line="240" w:lineRule="auto"/>
        <w:ind w:left="720"/>
      </w:pPr>
      <w:r>
        <w:rPr>
          <w:lang w:val="es_ES" w:bidi="es_ES"/>
        </w:rPr>
      </w:r>
      <w:r>
        <w:rPr>
          <w:lang w:val="es_ES" w:bidi="es_ES"/>
        </w:rPr>
        <w:t>Jacob se hace rico mientras trabaja para Labán (30:25–43)</w:t>
      </w:r>
    </w:p>
    <w:p>
      <w:pPr>
        <w:pStyle w:val="ListBullet"/>
        <w:spacing w:line="240" w:lineRule="auto"/>
        <w:ind w:left="720"/>
      </w:pPr>
      <w:r>
        <w:rPr>
          <w:lang w:val="es_ES" w:bidi="es_ES"/>
        </w:rPr>
      </w:r>
      <w:r>
        <w:rPr>
          <w:lang w:val="es_ES" w:bidi="es_ES"/>
        </w:rPr>
        <w:t>Jacob y su familia huyen de Labán; el pacto de Jacob con Labán (31:1–55)</w:t>
      </w:r>
    </w:p>
    <w:p>
      <w:pPr>
        <w:pStyle w:val="ListBullet"/>
        <w:spacing w:line="240" w:lineRule="auto"/>
        <w:ind w:left="720"/>
      </w:pPr>
      <w:r>
        <w:rPr>
          <w:lang w:val="es_ES" w:bidi="es_ES"/>
        </w:rPr>
      </w:r>
      <w:r>
        <w:rPr>
          <w:lang w:val="es_ES" w:bidi="es_ES"/>
        </w:rPr>
        <w:t xml:space="preserve">Jacob lucha con Dios, quien le da el nombre de </w:t>
      </w:r>
      <w:r>
        <w:rPr>
          <w:b/>
          <w:lang w:val="es_ES" w:bidi="es_ES"/>
        </w:rPr>
        <w:t>Israel</w:t>
      </w:r>
      <w:r>
        <w:rPr>
          <w:lang w:val="es_ES" w:bidi="es_ES"/>
        </w:rPr>
        <w:t xml:space="preserve"> (32:1–32)</w:t>
      </w:r>
    </w:p>
    <w:p>
      <w:pPr>
        <w:pStyle w:val="ListBullet"/>
        <w:spacing w:line="240" w:lineRule="auto"/>
        <w:ind w:left="720"/>
      </w:pPr>
      <w:r>
        <w:rPr>
          <w:lang w:val="es_ES" w:bidi="es_ES"/>
        </w:rPr>
      </w:r>
      <w:r>
        <w:rPr>
          <w:lang w:val="es_ES" w:bidi="es_ES"/>
        </w:rPr>
        <w:t>Jacob y Esaú se reconcilian, y Jacob se establece en la ciudad de Siquem (33:1–20)</w:t>
      </w:r>
    </w:p>
    <w:p>
      <w:pPr>
        <w:pStyle w:val="ListBullet"/>
        <w:spacing w:line="240" w:lineRule="auto"/>
        <w:ind w:left="720"/>
      </w:pPr>
      <w:r>
        <w:rPr>
          <w:lang w:val="es_ES" w:bidi="es_ES"/>
        </w:rPr>
      </w:r>
      <w:r>
        <w:rPr>
          <w:lang w:val="es_ES" w:bidi="es_ES"/>
        </w:rPr>
        <w:t>Siquem viola a Dina, y los hijos de Jacob se vengan (34:1–31)</w:t>
      </w:r>
    </w:p>
    <w:p>
      <w:pPr>
        <w:pStyle w:val="ListBullet"/>
        <w:spacing w:line="240" w:lineRule="auto"/>
        <w:ind w:left="720"/>
      </w:pPr>
      <w:r>
        <w:rPr>
          <w:lang w:val="es_ES" w:bidi="es_ES"/>
        </w:rPr>
      </w:r>
      <w:r>
        <w:rPr>
          <w:lang w:val="es_ES" w:bidi="es_ES"/>
        </w:rPr>
        <w:t xml:space="preserve">Dios bendice a Jacob en Betel (35:1–15) - </w:t>
      </w:r>
      <w:r>
        <w:rPr>
          <w:b/>
          <w:lang w:val="es_ES" w:bidi="es_ES"/>
        </w:rPr>
        <w:t>promesa</w:t>
      </w:r>
    </w:p>
    <w:p>
      <w:pPr>
        <w:pStyle w:val="ListBullet"/>
        <w:spacing w:line="240" w:lineRule="auto"/>
        <w:ind w:left="720"/>
      </w:pPr>
      <w:r>
        <w:rPr>
          <w:lang w:val="es_ES" w:bidi="es_ES"/>
        </w:rPr>
      </w:r>
      <w:r>
        <w:rPr>
          <w:lang w:val="es_ES" w:bidi="es_ES"/>
        </w:rPr>
        <w:t>Raquel fallece al dar a luz a Benjamín (35:16–20)</w:t>
      </w:r>
    </w:p>
    <w:p>
      <w:pPr>
        <w:pStyle w:val="ListBullet"/>
        <w:spacing w:line="240" w:lineRule="auto"/>
        <w:ind w:left="720"/>
      </w:pPr>
      <w:r>
        <w:rPr>
          <w:lang w:val="es_ES" w:bidi="es_ES"/>
        </w:rPr>
      </w:r>
      <w:r>
        <w:rPr>
          <w:lang w:val="es_ES" w:bidi="es_ES"/>
        </w:rPr>
        <w:t>Lista de los doce hijos de Jacob; Isaac muere y es enterrado por Esaú y Jacob (35:16–29)</w:t>
      </w:r>
    </w:p>
    <w:p>
      <w:pPr>
        <w:pStyle w:val="ListBullet"/>
        <w:spacing w:line="240" w:lineRule="auto"/>
        <w:ind w:left="720"/>
      </w:pPr>
      <w:r>
        <w:rPr>
          <w:lang w:val="es_ES" w:bidi="es_ES"/>
        </w:rPr>
      </w:r>
      <w:r>
        <w:rPr>
          <w:lang w:val="es_ES" w:bidi="es_ES"/>
        </w:rPr>
        <w:t>Los descendientes de Esaú, los edomitas (36:1–43)</w:t>
        <w:br/>
      </w:r>
      <w:r>
        <w:rPr>
          <w:lang w:val="es_ES" w:bidi="es_ES"/>
        </w:rPr>
        <w:t xml:space="preserve">La historia de </w:t>
      </w:r>
      <w:r>
        <w:rPr>
          <w:b/>
          <w:lang w:val="es_ES" w:bidi="es_ES"/>
        </w:rPr>
        <w:t>Jacob</w:t>
      </w:r>
      <w:r>
        <w:rPr>
          <w:lang w:val="es_ES" w:bidi="es_ES"/>
        </w:rPr>
        <w:t xml:space="preserve"> y </w:t>
      </w:r>
      <w:r>
        <w:rPr>
          <w:b/>
          <w:lang w:val="es_ES" w:bidi="es_ES"/>
        </w:rPr>
        <w:t>José</w:t>
      </w:r>
      <w:r>
        <w:rPr>
          <w:lang w:val="es_ES" w:bidi="es_ES"/>
        </w:rPr>
        <w:t xml:space="preserve"> [Génesis 37–50]</w:t>
      </w:r>
    </w:p>
    <w:p>
      <w:pPr>
        <w:pStyle w:val="ListBullet"/>
        <w:spacing w:line="240" w:lineRule="auto"/>
        <w:ind w:left="1440"/>
      </w:pPr>
      <w:r>
        <w:rPr>
          <w:lang w:val="es_ES" w:bidi="es_ES"/>
        </w:rPr>
      </w:r>
      <w:r>
        <w:rPr>
          <w:lang w:val="es_ES" w:bidi="es_ES"/>
        </w:rPr>
        <w:t>La familia de Jacob; los sueños de José enfurecen a sus hermanos (37:1–11)</w:t>
      </w:r>
    </w:p>
    <w:p>
      <w:pPr>
        <w:pStyle w:val="ListBullet"/>
        <w:spacing w:line="240" w:lineRule="auto"/>
        <w:ind w:left="1440"/>
      </w:pPr>
      <w:r>
        <w:rPr>
          <w:lang w:val="es_ES" w:bidi="es_ES"/>
        </w:rPr>
      </w:r>
      <w:r>
        <w:rPr>
          <w:lang w:val="es_ES" w:bidi="es_ES"/>
        </w:rPr>
        <w:t>José es vendido como esclavo y llevado a Egipto (37:12–36)</w:t>
      </w:r>
    </w:p>
    <w:p>
      <w:pPr>
        <w:pStyle w:val="ListBullet"/>
        <w:spacing w:line="240" w:lineRule="auto"/>
        <w:ind w:left="1440"/>
      </w:pPr>
      <w:r>
        <w:rPr>
          <w:lang w:val="es_ES" w:bidi="es_ES"/>
        </w:rPr>
      </w:r>
      <w:r>
        <w:rPr>
          <w:b/>
          <w:lang w:val="es_ES" w:bidi="es_ES"/>
        </w:rPr>
        <w:t>Judá</w:t>
      </w:r>
      <w:r>
        <w:rPr>
          <w:lang w:val="es_ES" w:bidi="es_ES"/>
        </w:rPr>
        <w:t xml:space="preserve"> y su nuera Tamar tienen hijos (38:1–30)</w:t>
      </w:r>
    </w:p>
    <w:p>
      <w:pPr>
        <w:pStyle w:val="ListBullet"/>
        <w:spacing w:line="240" w:lineRule="auto"/>
        <w:ind w:left="1440"/>
      </w:pPr>
      <w:r>
        <w:rPr>
          <w:lang w:val="es_ES" w:bidi="es_ES"/>
        </w:rPr>
      </w:r>
      <w:r>
        <w:rPr>
          <w:lang w:val="es_ES" w:bidi="es_ES"/>
        </w:rPr>
        <w:t>La esposa de Potifar acusa injustamente a José, y él es encarcelado (39:1–23)</w:t>
      </w:r>
    </w:p>
    <w:p>
      <w:pPr>
        <w:pStyle w:val="ListBullet"/>
        <w:spacing w:line="240" w:lineRule="auto"/>
        <w:ind w:left="1440"/>
      </w:pPr>
      <w:r>
        <w:rPr>
          <w:lang w:val="es_ES" w:bidi="es_ES"/>
        </w:rPr>
      </w:r>
      <w:r>
        <w:rPr>
          <w:lang w:val="es_ES" w:bidi="es_ES"/>
        </w:rPr>
        <w:t>En la prisión, José interpreta los sueños de los oficiales del Faraón (40:1–23)</w:t>
      </w:r>
    </w:p>
    <w:p>
      <w:pPr>
        <w:pStyle w:val="ListBullet"/>
        <w:spacing w:line="240" w:lineRule="auto"/>
        <w:ind w:left="1440"/>
      </w:pPr>
      <w:r>
        <w:rPr>
          <w:lang w:val="es_ES" w:bidi="es_ES"/>
        </w:rPr>
      </w:r>
      <w:r>
        <w:rPr>
          <w:lang w:val="es_ES" w:bidi="es_ES"/>
        </w:rPr>
        <w:t>José interpreta los sueños del faraón sobre la hambruna (41:1–40)</w:t>
      </w:r>
    </w:p>
    <w:p>
      <w:pPr>
        <w:pStyle w:val="ListBullet"/>
        <w:spacing w:line="240" w:lineRule="auto"/>
        <w:ind w:left="1440"/>
      </w:pPr>
      <w:r>
        <w:rPr>
          <w:lang w:val="es_ES" w:bidi="es_ES"/>
        </w:rPr>
      </w:r>
      <w:r>
        <w:rPr>
          <w:lang w:val="es_ES" w:bidi="es_ES"/>
        </w:rPr>
        <w:t>Como gobernador de Egipto, José almacena grano y tiene dos hijos (41:41–57)</w:t>
      </w:r>
    </w:p>
    <w:p>
      <w:pPr>
        <w:pStyle w:val="ListBullet"/>
        <w:spacing w:line="240" w:lineRule="auto"/>
        <w:ind w:left="1440"/>
      </w:pPr>
      <w:r>
        <w:rPr>
          <w:lang w:val="es_ES" w:bidi="es_ES"/>
        </w:rPr>
      </w:r>
      <w:r>
        <w:rPr>
          <w:lang w:val="es_ES" w:bidi="es_ES"/>
        </w:rPr>
        <w:t>Los hermanos de José van a Egipto a comprar grano y luego regresan a Jacob (42:1–38)</w:t>
      </w:r>
    </w:p>
    <w:p>
      <w:pPr>
        <w:pStyle w:val="ListBullet"/>
        <w:spacing w:line="240" w:lineRule="auto"/>
        <w:ind w:left="1440"/>
      </w:pPr>
      <w:r>
        <w:rPr>
          <w:lang w:val="es_ES" w:bidi="es_ES"/>
        </w:rPr>
      </w:r>
      <w:r>
        <w:rPr>
          <w:lang w:val="es_ES" w:bidi="es_ES"/>
        </w:rPr>
        <w:t>Todos los hermanos de José regresan a Egipto y comparten una comida con él (43:1–34)</w:t>
      </w:r>
    </w:p>
    <w:p>
      <w:pPr>
        <w:pStyle w:val="ListBullet"/>
        <w:spacing w:line="240" w:lineRule="auto"/>
        <w:ind w:left="1440"/>
      </w:pPr>
      <w:r>
        <w:rPr>
          <w:lang w:val="es_ES" w:bidi="es_ES"/>
        </w:rPr>
      </w:r>
      <w:r>
        <w:rPr>
          <w:lang w:val="es_ES" w:bidi="es_ES"/>
        </w:rPr>
        <w:t>José pone a prueba a sus hermanos con su copa de plata (44:1–17)</w:t>
      </w:r>
    </w:p>
    <w:p>
      <w:pPr>
        <w:pStyle w:val="ListBullet"/>
        <w:spacing w:line="240" w:lineRule="auto"/>
        <w:ind w:left="1440"/>
      </w:pPr>
      <w:r>
        <w:rPr>
          <w:lang w:val="es_ES" w:bidi="es_ES"/>
        </w:rPr>
      </w:r>
      <w:r>
        <w:rPr>
          <w:lang w:val="es_ES" w:bidi="es_ES"/>
        </w:rPr>
        <w:t>Judá ruega a José por la libertad de Benjamín (44:18–34)</w:t>
      </w:r>
    </w:p>
    <w:p>
      <w:pPr>
        <w:pStyle w:val="ListBullet"/>
        <w:spacing w:line="240" w:lineRule="auto"/>
        <w:ind w:left="1440"/>
      </w:pPr>
      <w:r>
        <w:rPr>
          <w:lang w:val="es_ES" w:bidi="es_ES"/>
        </w:rPr>
      </w:r>
      <w:r>
        <w:rPr>
          <w:lang w:val="es_ES" w:bidi="es_ES"/>
        </w:rPr>
        <w:t>José revela su identidad a sus hermanos; ellos le informan a Jacob (45:1–28)</w:t>
      </w:r>
    </w:p>
    <w:p>
      <w:pPr>
        <w:pStyle w:val="ListBullet"/>
        <w:spacing w:line="240" w:lineRule="auto"/>
        <w:ind w:left="1440"/>
      </w:pPr>
      <w:r>
        <w:rPr>
          <w:lang w:val="es_ES" w:bidi="es_ES"/>
        </w:rPr>
      </w:r>
      <w:r>
        <w:rPr>
          <w:lang w:val="es_ES" w:bidi="es_ES"/>
        </w:rPr>
        <w:t>Jacob y su familia se mudan a Egipto; lista de sus descendientes (46:1–27)</w:t>
      </w:r>
    </w:p>
    <w:p>
      <w:pPr>
        <w:pStyle w:val="ListBullet"/>
        <w:spacing w:line="240" w:lineRule="auto"/>
        <w:ind w:left="1440"/>
      </w:pPr>
      <w:r>
        <w:rPr>
          <w:lang w:val="es_ES" w:bidi="es_ES"/>
        </w:rPr>
      </w:r>
      <w:r>
        <w:rPr>
          <w:lang w:val="es_ES" w:bidi="es_ES"/>
        </w:rPr>
        <w:t>José establece a Jacob y su familia en la tierra de Gosén (47:1–12)</w:t>
      </w:r>
    </w:p>
    <w:p>
      <w:pPr>
        <w:pStyle w:val="ListBullet"/>
        <w:spacing w:line="240" w:lineRule="auto"/>
        <w:ind w:left="1440"/>
      </w:pPr>
      <w:r>
        <w:rPr>
          <w:lang w:val="es_ES" w:bidi="es_ES"/>
        </w:rPr>
      </w:r>
      <w:r>
        <w:rPr>
          <w:lang w:val="es_ES" w:bidi="es_ES"/>
        </w:rPr>
        <w:t>José vende grano a toda la población de Egipto (37:13–31)</w:t>
      </w:r>
    </w:p>
    <w:p>
      <w:pPr>
        <w:pStyle w:val="ListBullet"/>
        <w:spacing w:line="240" w:lineRule="auto"/>
        <w:ind w:left="1440"/>
      </w:pPr>
      <w:r>
        <w:rPr>
          <w:lang w:val="es_ES" w:bidi="es_ES"/>
        </w:rPr>
      </w:r>
      <w:r>
        <w:rPr>
          <w:lang w:val="es_ES" w:bidi="es_ES"/>
        </w:rPr>
        <w:t>Jacob bendice a los hijos de José, Efraín y Manasés (48:1–22)</w:t>
      </w:r>
    </w:p>
    <w:p>
      <w:pPr>
        <w:pStyle w:val="ListBullet"/>
        <w:spacing w:line="240" w:lineRule="auto"/>
        <w:ind w:left="1440"/>
      </w:pPr>
      <w:r>
        <w:rPr>
          <w:lang w:val="es_ES" w:bidi="es_ES"/>
        </w:rPr>
      </w:r>
      <w:r>
        <w:rPr>
          <w:lang w:val="es_ES" w:bidi="es_ES"/>
        </w:rPr>
        <w:t>Jacob bendice a cada uno de sus 12 hijos (49:1–28)</w:t>
      </w:r>
    </w:p>
    <w:p>
      <w:pPr>
        <w:pStyle w:val="ListBullet"/>
        <w:spacing w:line="240" w:lineRule="auto"/>
        <w:ind w:left="1440"/>
      </w:pPr>
      <w:r>
        <w:rPr>
          <w:lang w:val="es_ES" w:bidi="es_ES"/>
        </w:rPr>
      </w:r>
      <w:r>
        <w:rPr>
          <w:lang w:val="es_ES" w:bidi="es_ES"/>
        </w:rPr>
        <w:t>La muerte de Jacob (49:29–33)</w:t>
      </w:r>
    </w:p>
    <w:p>
      <w:pPr>
        <w:pStyle w:val="ListBullet"/>
        <w:spacing w:line="240" w:lineRule="auto"/>
        <w:ind w:left="1440"/>
      </w:pPr>
      <w:r>
        <w:rPr>
          <w:lang w:val="es_ES" w:bidi="es_ES"/>
        </w:rPr>
      </w:r>
      <w:r>
        <w:rPr>
          <w:lang w:val="es_ES" w:bidi="es_ES"/>
        </w:rPr>
        <w:t>José embalsama a su padre Jacob y lo entierra en Canaán (50:1–14)</w:t>
      </w:r>
    </w:p>
    <w:p>
      <w:pPr>
        <w:pStyle w:val="ListBullet"/>
        <w:spacing w:line="240" w:lineRule="auto"/>
        <w:ind w:left="1440"/>
      </w:pPr>
      <w:r>
        <w:rPr>
          <w:lang w:val="es_ES" w:bidi="es_ES"/>
        </w:rPr>
      </w:r>
      <w:r>
        <w:rPr>
          <w:lang w:val="es_ES" w:bidi="es_ES"/>
        </w:rPr>
        <w:t>José tranquiliza a sus hermanos diciéndoles que los ha perdonado (50:15–21).</w:t>
      </w:r>
    </w:p>
    <w:p>
      <w:pPr>
        <w:pStyle w:val="ListBullet"/>
        <w:spacing w:line="240" w:lineRule="auto"/>
        <w:ind w:left="1440"/>
      </w:pPr>
      <w:r>
        <w:rPr>
          <w:lang w:val="es_ES" w:bidi="es_ES"/>
        </w:rPr>
      </w:r>
      <w:r>
        <w:rPr>
          <w:lang w:val="es_ES" w:bidi="es_ES"/>
        </w:rPr>
        <w:t>La muerte de José (Gn 50:22–26)</w:t>
      </w:r>
    </w:p>
    <w:p>
      <w:pPr>
        <w:pStyle w:val="Heading4"/>
      </w:pPr>
      <w:r>
        <w:rPr>
          <w:lang w:val="es_ES" w:bidi="es_ES"/>
        </w:rPr>
        <w:t>Formato especial</w:t>
      </w:r>
    </w:p>
    <w:p>
      <w:pPr/>
      <w:r>
        <w:rPr>
          <w:lang w:val="es_ES" w:bidi="es_ES"/>
        </w:rPr>
      </w:r>
      <w:r>
        <w:rPr>
          <w:lang w:val="es_ES" w:bidi="es_ES"/>
        </w:rPr>
        <w:t>El libro de Génesis a veces emplea un lenguaje poético para resaltar lo que se está expresando. Muchas traducciones utilizan un formato especial para identificar estos pasajes como poesía, al indentar cada cláusula en una nueva línea. Otras traducciones no hacen esto y usan un formato de párrafo regular en todas partes, incluso para la poesía. Puede ser útil consultar una traducción en el idioma nacional de tu país que use formato de poesía, para ayudarte a decidir si deseas hacer algo similar en tu traducción. Algunas traducciones presentan algunos de los siguientes pasajes en formato de poesía, ya que estos versículos tienen características poéticas como paralelismos y metáforas: Génesis 1:27; 2:23; 3:14–16, 17b-19; 4:23–24; 8:22; 9:6, 25–27; 12:2–3; 14:19–20; 15:1; 16:11–12; 24:60; 25:23; 27:27–29, 39–40; 48:15–16, 20; 49:1–27. Puede que no desees colocar todos estos pasajes en formato de poesía, ya que algunos de ellos contienen paralelismos que no son necesariamente poéticos, sino que pueden simplemente enfatizar ciertos eventos en la narrativa o ciertos puntos en una profecía.</w:t>
      </w:r>
      <w:r>
        <w:rPr>
          <w:lang w:val="es_ES" w:bidi="es_ES"/>
        </w:rPr>
      </w:r>
      <w:r>
        <w:rPr>
          <w:lang w:val="es_ES" w:bidi="es_ES"/>
        </w:rPr>
      </w:r>
    </w:p>
    <w:p>
      <w:pPr/>
      <w:r>
        <w:rPr>
          <w:lang w:val="es_ES" w:bidi="es_ES"/>
        </w:rPr>
      </w:r>
    </w:p>
    <w:p>
      <w:pPr>
        <w:pStyle w:val="Heading2"/>
      </w:pPr>
      <w:r>
        <w:rPr>
          <w:lang w:val="es_ES" w:bidi="es_ES"/>
        </w:rPr>
        <w:t>Génesis - Capítulo 1 Introducción</w:t>
      </w:r>
      <w:r>
        <w:rPr>
          <w:lang w:val="es_ES" w:bidi="es_ES"/>
        </w:rPr>
      </w:r>
    </w:p>
    <w:p>
      <w:pPr>
        <w:pStyle w:val="Heading4"/>
      </w:pPr>
      <w:r>
        <w:rPr>
          <w:lang w:val="es_ES" w:bidi="es_ES"/>
        </w:rPr>
        <w:t>Posibles títulos para este libro:</w:t>
      </w:r>
    </w:p>
    <w:p>
      <w:pPr>
        <w:pStyle w:val="ListBullet"/>
        <w:spacing w:line="240" w:lineRule="auto"/>
        <w:ind w:left="720"/>
      </w:pPr>
      <w:r>
        <w:rPr>
          <w:lang w:val="es_ES" w:bidi="es_ES"/>
        </w:rPr>
      </w:r>
      <w:r>
        <w:rPr>
          <w:lang w:val="es_ES" w:bidi="es_ES"/>
        </w:rPr>
        <w:t>"Génesis"</w:t>
      </w:r>
    </w:p>
    <w:p>
      <w:pPr>
        <w:pStyle w:val="ListBullet"/>
        <w:spacing w:line="240" w:lineRule="auto"/>
        <w:ind w:left="720"/>
      </w:pPr>
      <w:r>
        <w:rPr>
          <w:lang w:val="es_ES" w:bidi="es_ES"/>
        </w:rPr>
      </w:r>
      <w:r>
        <w:rPr>
          <w:lang w:val="es_ES" w:bidi="es_ES"/>
        </w:rPr>
        <w:t>“El Libro del Génesis”</w:t>
      </w:r>
    </w:p>
    <w:p>
      <w:pPr>
        <w:pStyle w:val="ListBullet"/>
        <w:spacing w:line="240" w:lineRule="auto"/>
        <w:ind w:left="720"/>
      </w:pPr>
      <w:r>
        <w:rPr>
          <w:lang w:val="es_ES" w:bidi="es_ES"/>
        </w:rPr>
      </w:r>
      <w:r>
        <w:rPr>
          <w:lang w:val="es_ES" w:bidi="es_ES"/>
        </w:rPr>
        <w:t>“Génesis: El Primer Libro de Moisés”</w:t>
      </w:r>
    </w:p>
    <w:p>
      <w:pPr>
        <w:pStyle w:val="ListBullet"/>
        <w:spacing w:line="240" w:lineRule="auto"/>
        <w:ind w:left="720"/>
      </w:pPr>
      <w:r>
        <w:rPr>
          <w:lang w:val="es_ES" w:bidi="es_ES"/>
        </w:rPr>
      </w:r>
      <w:r>
        <w:rPr>
          <w:lang w:val="es_ES" w:bidi="es_ES"/>
        </w:rPr>
        <w:t>“Génesis: El Libro de los Inicios”</w:t>
      </w:r>
    </w:p>
    <w:p>
      <w:pPr>
        <w:pStyle w:val="ListBullet"/>
        <w:spacing w:line="240" w:lineRule="auto"/>
        <w:ind w:left="720"/>
      </w:pPr>
      <w:r>
        <w:rPr>
          <w:lang w:val="es_ES" w:bidi="es_ES"/>
        </w:rPr>
      </w:r>
      <w:r>
        <w:rPr>
          <w:lang w:val="es_ES" w:bidi="es_ES"/>
        </w:rPr>
        <w:t>“El primer libro que el profeta y portavoz de Dios, Moisés, escribió: Génesis”</w:t>
      </w:r>
    </w:p>
    <w:p>
      <w:pPr/>
      <w:r>
        <w:rPr>
          <w:lang w:val="es_ES" w:bidi="es_ES"/>
        </w:rPr>
      </w:r>
      <w:r>
        <w:rPr>
          <w:lang w:val="es_ES" w:bidi="es_ES"/>
        </w:rPr>
        <w:t xml:space="preserve">El título en español "Génesis" es una transliteración de una palabra griega que significa "origen", "comienzo" o "nacimiento". La antigua traducción griega de las escrituras hebreas, conocida como la Septuaginta, utiliza esta palabra por primera vez en Génesis 2:4. El título hebreo de este libro, </w:t>
      </w:r>
      <w:r>
        <w:rPr>
          <w:i/>
          <w:lang w:val="es_ES" w:bidi="es_ES"/>
        </w:rPr>
        <w:t xml:space="preserve">בְּרֵאשִׁית </w:t>
      </w:r>
      <w:r>
        <w:rPr>
          <w:lang w:val="es_ES" w:bidi="es_ES"/>
        </w:rPr>
        <w:t xml:space="preserve">(pronunciado "bereshith"), es la primera palabra hebrea en el versículo 1 y significa literalmente "En el principio". La traducción latina de la Biblia, la </w:t>
      </w:r>
      <w:r>
        <w:rPr>
          <w:i/>
          <w:lang w:val="es_ES" w:bidi="es_ES"/>
        </w:rPr>
        <w:t>Vulgata Latina</w:t>
      </w:r>
      <w:r>
        <w:rPr>
          <w:lang w:val="es_ES" w:bidi="es_ES"/>
        </w:rPr>
        <w:t>, fue la primera en usar el título "El Libro del Génesis". Desde entonces, muchas otras traducciones han incluido "Génesis" en el título del libro debido a que la gente está familiarizada con ese nombre. A veces, como parte del título, los traductores también mencionan que Moisés fue el autor y que fue inspirado por Dios. Haz lo que sea mejor en tu idioma.</w:t>
      </w:r>
      <w:r>
        <w:rPr>
          <w:lang w:val="es_ES" w:bidi="es_ES"/>
        </w:rPr>
      </w:r>
      <w:r>
        <w:rPr>
          <w:lang w:val="es_ES" w:bidi="es_ES"/>
        </w:rPr>
      </w:r>
    </w:p>
    <w:p>
      <w:pPr/>
      <w:r>
        <w:rPr>
          <w:lang w:val="es_ES" w:bidi="es_ES"/>
        </w:rPr>
      </w:r>
    </w:p>
    <w:p>
      <w:pPr>
        <w:pStyle w:val="Heading2"/>
      </w:pPr>
      <w:r>
        <w:rPr>
          <w:lang w:val="es_ES" w:bidi="es_ES"/>
        </w:rPr>
        <w:t>Génesis 21:26 (#5)</w:t>
      </w:r>
      <w:r>
        <w:rPr>
          <w:lang w:val="es_ES" w:bidi="es_ES"/>
        </w:rPr>
      </w:r>
    </w:p>
    <w:p>
      <w:pPr/>
      <w:r>
        <w:rPr>
          <w:lang w:val="es_ES" w:bidi="es_ES"/>
        </w:rPr>
      </w:r>
      <w:r>
        <w:rPr>
          <w:b/>
          <w:lang w:val="es_ES" w:bidi="es_ES"/>
        </w:rPr>
        <w:t>"y también"</w:t>
      </w:r>
    </w:p>
    <w:p>
      <w:pPr/>
      <w:r>
        <w:rPr>
          <w:lang w:val="es_ES" w:bidi="es_ES"/>
        </w:rPr>
      </w:r>
      <w:r>
        <w:rPr>
          <w:lang w:val="es_ES" w:bidi="es_ES"/>
        </w:rPr>
        <w:t>Aquí Abimelec añade una tercera razón por la que es inocente en este asunto. Considera cuál es la mejor forma de hacerlo en tu idioma. Traducción alternativa: "además" o "y por último".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