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ὅτι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ὅτι 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&amp;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ὅτι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ὅτι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ὅτι Βεελζεβοὺλ ἔχει; καὶ, ὅτι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οὐ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οὐ 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μὲν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τῶν ἐπὶ τῆς γῆς &amp;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ὅτι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&amp;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ὅτι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ὅτι Ἠλείας ἐστίν; ἄλλοι δὲ ἔλεγον, ὅτι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ὅτι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ὅτι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&amp;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&amp;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ὅτι 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μὲν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τὸ 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ὅτι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νηστείᾳ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νηστείᾳ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&amp;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&amp; καὶ ἔσονται οἱ δύο εἰς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&amp;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&amp;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ὅτι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ὁ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μὲν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ὅτι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ὅτι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ὅτι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ὅτι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πᾶσα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πᾶσα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αἱ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αἱ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ὅτι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&amp;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ὅτι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ὅτι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ὅτι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ὅτι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Πέτρῳ, ὅτι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