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3:7 (#8)</w:t>
      </w:r>
      <w:r>
        <w:rPr>
          <w:lang w:val="es_ES" w:bidi="es_ES"/>
        </w:rPr>
      </w:r>
    </w:p>
    <w:p>
      <w:pPr/>
      <w:r>
        <w:rPr>
          <w:lang w:val="es_ES" w:bidi="es_ES"/>
        </w:rPr>
      </w:r>
      <w:r>
        <w:rPr>
          <w:b/>
          <w:lang w:val="es_ES" w:bidi="es_ES"/>
        </w:rPr>
        <w:t>"aquellos que lo oprimen [a él]"</w:t>
      </w:r>
      <w:r>
        <w:rPr>
          <w:lang w:val="es_ES" w:bidi="es_ES"/>
        </w:rPr>
        <w:t xml:space="preserve"> - </w:t>
      </w:r>
      <w:r>
        <w:rPr>
          <w:b/>
          <w:lang w:val="es_ES" w:bidi="es_ES"/>
        </w:rPr>
        <w:t>"su angustia"</w:t>
      </w:r>
    </w:p>
    <w:p>
      <w:pPr/>
      <w:r>
        <w:rPr>
          <w:lang w:val="es_ES" w:bidi="es_ES"/>
        </w:rPr>
      </w:r>
      <w:r>
        <w:rPr>
          <w:lang w:val="es_ES" w:bidi="es_ES"/>
        </w:rPr>
        <w:t xml:space="preserve">Estos pronombres, </w:t>
      </w:r>
      <w:r>
        <w:rPr>
          <w:b/>
          <w:lang w:val="es_ES" w:bidi="es_ES"/>
        </w:rPr>
        <w:t>él</w:t>
      </w:r>
      <w:r>
        <w:rPr>
          <w:lang w:val="es_ES" w:bidi="es_ES"/>
        </w:rPr>
        <w:t xml:space="preserve"> y </w:t>
      </w:r>
      <w:r>
        <w:rPr>
          <w:b/>
          <w:lang w:val="es_ES" w:bidi="es_ES"/>
        </w:rPr>
        <w:t>su</w:t>
      </w:r>
      <w:r>
        <w:rPr>
          <w:lang w:val="es_ES" w:bidi="es_ES"/>
        </w:rPr>
        <w:t>, se refieren a los israelitas como un grupo en singular. El pronombre implícito "ellos" en la primera frase concuerda con “pueblo”, tomado como sustantivo colectivo algunos versos antes. Algunos idiomas pueden tener que usar pronombres plurales. Otros pueden tener que hacer coincidir el género del pronombre con el género gramatical de la palabra para “pueblo” en su idioma. Si es necesario, cambie “él” a “ellos” o cambie “su” a “suya” o “su” (dependiendo del género gramatical de “pueblo”). Traducción alternativa: “aquellos que los oprimen … su angustia”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b/>
          <w:lang w:val="es_ES" w:bidi="es_ES"/>
        </w:rPr>
        <w:t>"Y este día se convertirá"</w:t>
      </w:r>
    </w:p>
    <w:p>
      <w:pPr/>
      <w:r>
        <w:rPr>
          <w:lang w:val="es_ES" w:bidi="es_ES"/>
        </w:rPr>
      </w:r>
      <w:r>
        <w:rPr>
          <w:lang w:val="es_ES" w:bidi="es_ES"/>
        </w:rPr>
        <w:t xml:space="preserve">Los versículos </w:t>
      </w:r>
      <w:hyperlink r:id="rId13">
        <w:r>
          <w:rPr>
            <w:lang w:val="es_ES" w:bidi="es_ES"/>
          </w:rPr>
          <w:rPr>
            <w:color w:val="0000EE"/>
            <w:u w:val="single"/>
          </w:rPr>
          <w:t>14–20</w:t>
        </w:r>
      </w:hyperlink>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hyperlink r:id="rId14">
        <w:r>
          <w:rPr>
            <w:lang w:val="es_ES" w:bidi="es_ES"/>
          </w:rPr>
          <w:rPr>
            <w:color w:val="0000EE"/>
            <w:u w:val="single"/>
          </w:rPr>
          <w:t>29:19</w:t>
        </w:r>
      </w:hyperlink>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b/>
          <w:lang w:val="es_ES" w:bidi="es_ES"/>
        </w:rPr>
        <w:t>"del medio shekel"</w:t>
      </w:r>
    </w:p>
    <w:p>
      <w:pPr/>
      <w:r>
        <w:rPr>
          <w:lang w:val="es_ES" w:bidi="es_ES"/>
        </w:rPr>
      </w:r>
      <w:r>
        <w:rPr>
          <w:lang w:val="es_ES" w:bidi="es_ES"/>
        </w:rPr>
        <w:t xml:space="preserve">Mira cómo tradujiste esto en </w:t>
      </w:r>
      <w:hyperlink r:id="rId15">
        <w:r>
          <w:rPr>
            <w:lang w:val="es_ES" w:bidi="es_ES"/>
          </w:rPr>
          <w:rPr>
            <w:color w:val="0000EE"/>
            <w:u w:val="single"/>
          </w:rPr>
          <w:t>Éxodo 30:13</w:t>
        </w:r>
      </w:hyperlink>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4-Exod12:20" TargetMode="External"/><Relationship Id="rId14" Type="http://schemas.openxmlformats.org/officeDocument/2006/relationships/hyperlink" Target="https://ref.ly/Exod29:19" TargetMode="External"/><Relationship Id="rId15" Type="http://schemas.openxmlformats.org/officeDocument/2006/relationships/hyperlink" Target="https://ref.ly/Exod3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