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w:t>
      </w:r>
    </w:p>
    <w:p>
      <w:pPr/>
      <w:r>
        <w:rPr>
          <w:lang w:val="en_US" w:bidi="en_US"/>
        </w:rPr>
      </w:r>
      <w:r>
        <w:rPr>
          <w:lang w:val="en_US" w:bidi="en_US"/>
        </w:rPr>
        <w:t>General Information:\n\nThroughout this letter the words “we,” “us,” “our,” and “ours” include the Colossian believers unless noted otherwise.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lang w:val="en_US" w:bidi="en_US"/>
        </w:rPr>
        <w:t>General Information: The words “you,” “your,” and “yours” refer to the Colossian believers, and so they are plural unless noted otherwise.</w:t>
      </w:r>
    </w:p>
    <w:p>
      <w:pPr/>
      <w:r>
        <w:rPr>
          <w:lang w:val="en_US" w:bidi="en_US"/>
        </w:rPr>
      </w:r>
      <w:r>
        <w:rPr>
          <w:lang w:val="en_US" w:bidi="en_US"/>
        </w:rPr>
        <w:t xml:space="preserve">See: </w:t>
      </w:r>
      <w:r>
        <w:rPr>
          <w:lang w:val="en_US" w:bidi="en_US"/>
        </w:rPr>
        <w:t>Forms of ‘You’ — Plural</w:t>
      </w:r>
      <w:r>
        <w:rPr>
          <w:lang w:val="en_US" w:bidi="en_US"/>
        </w:rPr>
      </w:r>
      <w:r>
        <w:rPr>
          <w:lang w:val="en_US" w:bidi="en_US"/>
        </w:rPr>
      </w:r>
    </w:p>
    <w:p>
      <w:pPr/>
      <w:r>
        <w:rPr>
          <w:lang w:val="en_US" w:bidi="en_US"/>
        </w:rPr>
      </w:r>
    </w:p>
    <w:p>
      <w:pPr>
        <w:pStyle w:val="Heading2"/>
      </w:pPr>
      <w:r>
        <w:rPr>
          <w:lang w:val="en_US" w:bidi="en_US"/>
        </w:rPr>
        <w:t>Colossians 1:1 (#3)</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1:1 (#4)</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Here, 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Here 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w:t>
      </w:r>
      <w:r>
        <w:rPr>
          <w:lang w:val="en_US" w:bidi="en_US"/>
        </w:rPr>
        <w:t xml:space="preserve"> - </w:t>
      </w:r>
      <w:r>
        <w:rPr>
          <w:b/>
          <w:lang w:val="en_US" w:bidi="en_US"/>
        </w:rPr>
        <w:t>"have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Here 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Here 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Here, 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εἰς 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Here, 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w:t>
      </w:r>
      <w:hyperlink r:id="rId13">
        <w:r>
          <w:rPr>
            <w:lang w:val="en_US" w:bidi="en_US"/>
          </w:rPr>
          <w:rPr>
            <w:color w:val="0000EE"/>
            <w:u w:val="single"/>
          </w:rPr>
          <w:t>1:13</w:t>
        </w:r>
      </w:hyperlink>
      <w:r>
        <w:rPr>
          <w:lang w:val="en_US" w:bidi="en_US"/>
        </w:rPr>
        <w:t>)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Paul uses the possessive form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Here 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Alternative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w:t>
      </w:r>
      <w:hyperlink r:id="rId14">
        <w:r>
          <w:rPr>
            <w:lang w:val="en_US" w:bidi="en_US"/>
          </w:rPr>
          <w:rPr>
            <w:color w:val="0000EE"/>
            <w:u w:val="single"/>
          </w:rPr>
          <w:t>1:12</w:t>
        </w:r>
      </w:hyperlink>
      <w:r>
        <w:rPr>
          <w:lang w:val="en_US" w:bidi="en_US"/>
        </w:rPr>
        <w:t>))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xml:space="preserve">. Most likely, “through his blood” was accidentally added because of how similar this verse is to </w:t>
      </w:r>
      <w:hyperlink r:id="rId15">
        <w:r>
          <w:rPr>
            <w:lang w:val="en_US" w:bidi="en_US"/>
          </w:rPr>
          <w:rPr>
            <w:color w:val="0000EE"/>
            <w:u w:val="single"/>
          </w:rPr>
          <w:t>1:7</w:t>
        </w:r>
      </w:hyperlink>
      <w:r>
        <w:rPr>
          <w:lang w:val="en_US" w:bidi="en_US"/>
        </w:rPr>
        <w:t>,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Here, 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inside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Here, 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w:t>
      </w:r>
      <w:r>
        <w:rPr>
          <w:b/>
          <w:lang w:val="en_US" w:bidi="en_US"/>
        </w:rPr>
        <w:t>fullness</w:t>
      </w:r>
      <w:r>
        <w:rPr>
          <w:lang w:val="en_US" w:bidi="en_US"/>
        </w:rPr>
        <w:t xml:space="preserve">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includes everything that God created, including people. If it would be helpful in your language, you could be more specific. Alternate translation: “all things and all people”</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w:t>
      </w:r>
      <w:r>
        <w:rPr>
          <w:lang w:val="en_US" w:bidi="en_US"/>
        </w:rPr>
        <w:t xml:space="preserve"> - </w:t>
      </w:r>
      <w:r>
        <w:rPr>
          <w:b/>
          <w:lang w:val="en_US" w:bidi="en_US"/>
        </w:rPr>
        <w:t>"whether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Connecting Statement:\n\nThe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Here 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Here 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Here, 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Here 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"holy and blameless and above reproach"</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above reproach</w:t>
      </w:r>
      <w:r>
        <w:rPr>
          <w:lang w:val="en_US" w:bidi="en_US"/>
        </w:rPr>
        <w:t xml:space="preserve"> are adjectives that describe a person or thing that is free from blemishes and that cannot be blamed for doing anything wrong. If it would be helpful in your language, you could use relative clauses instead. Alternate translation: “as people who are holy and who have no faults and who cannot be blamed for doing anything wrong”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1:22 (#9)</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Here 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Here 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Here 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Here Paul uses an exaggeration that the Colossians would have understood to emphasize how far the good news has spread.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Here Paul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Here 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Here Paul calls “the word of God,” from </w:t>
      </w:r>
      <w:hyperlink r:id="rId16">
        <w:r>
          <w:rPr>
            <w:lang w:val="en_US" w:bidi="en_US"/>
          </w:rPr>
          <w:rPr>
            <w:color w:val="0000EE"/>
            <w:u w:val="single"/>
          </w:rPr>
          <w:t>1:25</w:t>
        </w:r>
      </w:hyperlink>
      <w:r>
        <w:rPr>
          <w:lang w:val="en_US" w:bidi="en_US"/>
        </w:rPr>
        <w:t xml:space="preserve">,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Here 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Here 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w:t>
      </w:r>
      <w:r>
        <w:rPr>
          <w:lang w:val="en_US" w:bidi="en_US"/>
        </w:rPr>
        <w:t xml:space="preserve"> - </w:t>
      </w:r>
      <w:r>
        <w:rPr>
          <w:b/>
          <w:lang w:val="en_US" w:bidi="en_US"/>
        </w:rPr>
        <w:t>"we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r>
        <w:rPr>
          <w:lang w:val="en_US" w:bidi="en_US"/>
        </w:rPr>
        <w:t xml:space="preserve"> - </w:t>
      </w:r>
      <w:r>
        <w:rPr>
          <w:b/>
          <w:lang w:val="en_US" w:bidi="en_US"/>
        </w:rPr>
        <w:t>"every man"</w:t>
      </w:r>
      <w:r>
        <w:rPr>
          <w:lang w:val="en_US" w:bidi="en_US"/>
        </w:rPr>
        <w:t xml:space="preserve"> - </w:t>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r>
        <w:rPr>
          <w:lang w:val="en_US" w:bidi="en_US"/>
        </w:rPr>
        <w:t xml:space="preserve"> - </w:t>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speaks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"his working, the one working in me"</w:t>
      </w:r>
    </w:p>
    <w:p>
      <w:pPr/>
      <w:r>
        <w:rPr>
          <w:lang w:val="en_US" w:bidi="en_US"/>
        </w:rPr>
      </w:r>
      <w:r>
        <w:rPr>
          <w:lang w:val="en_US" w:bidi="en_US"/>
        </w:rPr>
        <w:t xml:space="preserve">The word </w:t>
      </w:r>
      <w:r>
        <w:rPr>
          <w:b/>
          <w:lang w:val="en_US" w:bidi="en_US"/>
        </w:rPr>
        <w:t>working</w:t>
      </w:r>
      <w:r>
        <w:rPr>
          <w:lang w:val="en_US" w:bidi="en_US"/>
        </w:rPr>
        <w:t xml:space="preserve"> is repeated here to emphasize God’s activity in Paul that enables him to do what he does. If your language does not use repetition in this way, you could just use the word once and provide emphasis in another way. Alternate translation: “his constant working in me” or “how he greatly enables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(#4)</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w:t>
      </w:r>
      <w:hyperlink r:id="rId17">
        <w:r>
          <w:rPr>
            <w:lang w:val="en_US" w:bidi="en_US"/>
          </w:rPr>
          <w:rPr>
            <w:color w:val="0000EE"/>
            <w:u w:val="single"/>
          </w:rPr>
          <w:t>1:29</w:t>
        </w:r>
      </w:hyperlink>
      <w:r>
        <w:rPr>
          <w:lang w:val="en_US" w:bidi="en_US"/>
        </w:rPr>
        <w:t xml:space="preserve">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w:t>
      </w:r>
      <w:hyperlink r:id="rId17">
        <w:r>
          <w:rPr>
            <w:lang w:val="en_US" w:bidi="en_US"/>
          </w:rPr>
          <w:rPr>
            <w:color w:val="0000EE"/>
            <w:u w:val="single"/>
          </w:rPr>
          <w:t>1:29</w:t>
        </w:r>
      </w:hyperlink>
      <w:r>
        <w:rPr>
          <w:lang w:val="en_US" w:bidi="en_US"/>
        </w:rPr>
        <w:t>.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Here 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Here 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Here 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Here 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Here, 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he speaks about.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Here, 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w:t>
      </w:r>
      <w:r>
        <w:rPr>
          <w:lang w:val="en_US" w:bidi="en_US"/>
        </w:rPr>
        <w:t xml:space="preserve"> - </w:t>
      </w:r>
      <w:r>
        <w:rPr>
          <w:b/>
          <w:lang w:val="en_US" w:bidi="en_US"/>
        </w:rPr>
        <w:t>"are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here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w:t>
      </w:r>
      <w:hyperlink r:id="rId18">
        <w:r>
          <w:rPr>
            <w:lang w:val="en_US" w:bidi="en_US"/>
          </w:rPr>
          <w:rPr>
            <w:color w:val="0000EE"/>
            <w:u w:val="single"/>
          </w:rPr>
          <w:t>2:2–3</w:t>
        </w:r>
      </w:hyperlink>
      <w:r>
        <w:rPr>
          <w:lang w:val="en_US" w:bidi="en_US"/>
        </w:rPr>
        <w:t xml:space="preserve">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phrase </w:t>
      </w:r>
      <w:r>
        <w:rPr>
          <w:b/>
          <w:lang w:val="en_US" w:bidi="en_US"/>
        </w:rPr>
        <w:t>persuasive speech</w:t>
      </w:r>
      <w:r>
        <w:rPr>
          <w:lang w:val="en_US" w:bidi="en_US"/>
        </w:rPr>
        <w:t xml:space="preserve"> refers to arguments that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w:t>
      </w:r>
      <w:hyperlink r:id="rId19">
        <w:r>
          <w:rPr>
            <w:lang w:val="en_US" w:bidi="en_US"/>
          </w:rPr>
          <w:rPr>
            <w:color w:val="0000EE"/>
            <w:u w:val="single"/>
          </w:rPr>
          <w:t>2:4</w:t>
        </w:r>
      </w:hyperlink>
      <w:r>
        <w:rPr>
          <w:lang w:val="en_US" w:bidi="en_US"/>
        </w:rPr>
        <w:t xml:space="preserve">).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w:t>
      </w:r>
      <w:hyperlink r:id="rId20">
        <w:r>
          <w:rPr>
            <w:lang w:val="en_US" w:bidi="en_US"/>
          </w:rPr>
          <w:rPr>
            <w:color w:val="0000EE"/>
            <w:u w:val="single"/>
          </w:rPr>
          <w:t>2:1–5</w:t>
        </w:r>
      </w:hyperlink>
      <w:r>
        <w:rPr>
          <w:lang w:val="en_US" w:bidi="en_US"/>
        </w:rPr>
        <w:t>,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r>
        <w:rPr>
          <w:lang w:val="en_US" w:bidi="en_US"/>
        </w:rPr>
        <w:t xml:space="preserve"> - </w:t>
      </w:r>
      <w:r>
        <w:rPr>
          <w:b/>
          <w:lang w:val="en_US" w:bidi="en_US"/>
        </w:rPr>
        <w:t>"abounding"</w:t>
      </w:r>
    </w:p>
    <w:p>
      <w:pPr/>
      <w:r>
        <w:rPr>
          <w:lang w:val="en_US" w:bidi="en_US"/>
        </w:rPr>
      </w:r>
      <w:r>
        <w:rPr>
          <w:lang w:val="en_US" w:bidi="en_US"/>
        </w:rPr>
        <w:t>Paul uses these four verbs to give examples of how the Colossians should “walk in” the Messiah (</w:t>
      </w:r>
      <w:hyperlink r:id="rId21">
        <w:r>
          <w:rPr>
            <w:lang w:val="en_US" w:bidi="en_US"/>
          </w:rPr>
          <w:rPr>
            <w:color w:val="0000EE"/>
            <w:u w:val="single"/>
          </w:rPr>
          <w:t>2:6</w:t>
        </w:r>
      </w:hyperlink>
      <w:r>
        <w:rPr>
          <w:lang w:val="en_US" w:bidi="en_US"/>
        </w:rPr>
        <w:t>).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w:t>
      </w:r>
      <w:r>
        <w:rPr>
          <w:lang w:val="en_US" w:bidi="en_US"/>
        </w:rPr>
        <w:t xml:space="preserve"> - </w:t>
      </w:r>
      <w:r>
        <w:rPr>
          <w:b/>
          <w:lang w:val="en_US" w:bidi="en_US"/>
        </w:rPr>
        <w:t>"built up"</w:t>
      </w:r>
      <w:r>
        <w:rPr>
          <w:lang w:val="en_US" w:bidi="en_US"/>
        </w:rPr>
        <w:t xml:space="preserve"> - </w:t>
      </w:r>
      <w:r>
        <w:rPr>
          <w:b/>
          <w:lang w:val="en_US" w:bidi="en_US"/>
        </w:rPr>
        <w:t>"confirmed"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w:t>
      </w:r>
      <w:r>
        <w:rPr>
          <w:lang w:val="en_US" w:bidi="en_US"/>
        </w:rPr>
        <w:t xml:space="preserve"> - </w:t>
      </w:r>
      <w:r>
        <w:rPr>
          <w:b/>
          <w:lang w:val="en_US" w:bidi="en_US"/>
        </w:rPr>
        <w:t>"in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it would be helpful in your language, you could use a comparable expression or a short phrase. Alternate translation: “sure about the faith” or “strong in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 xml:space="preserve">If your language does not use this passive form, you could translate this verb: (1) in its active form with Epaphras as the subject (we know he was their teacher from </w:t>
      </w:r>
      <w:hyperlink r:id="rId22">
        <w:r>
          <w:rPr>
            <w:lang w:val="en_US" w:bidi="en_US"/>
          </w:rPr>
          <w:rPr>
            <w:color w:val="0000EE"/>
            <w:u w:val="single"/>
          </w:rPr>
          <w:t>1:7</w:t>
        </w:r>
      </w:hyperlink>
      <w:r>
        <w:rPr>
          <w:lang w:val="en_US" w:bidi="en_US"/>
        </w:rPr>
        <w:t>).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Connecting Statement:\n\nPaul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human </w:t>
      </w:r>
      <w:r>
        <w:rPr>
          <w:b/>
          <w:lang w:val="en_US" w:bidi="en_US"/>
        </w:rPr>
        <w:t>philosophy</w:t>
      </w:r>
      <w:r>
        <w:rPr>
          <w:lang w:val="en_US" w:bidi="en_US"/>
        </w:rPr>
        <w:t xml:space="preserve"> that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non-gendered word or refer to both genders.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(#8)</w:t>
      </w:r>
      <w:r>
        <w:rPr>
          <w:lang w:val="en_US" w:bidi="en_US"/>
        </w:rPr>
      </w:r>
    </w:p>
    <w:p>
      <w:pPr/>
      <w:r>
        <w:rPr>
          <w:lang w:val="en_US" w:bidi="en_US"/>
        </w:rPr>
      </w:r>
      <w:r>
        <w:rPr>
          <w:b/>
          <w:lang w:val="en_US" w:bidi="en_US"/>
        </w:rPr>
        <w:t>"the elemental teaching of the world"</w:t>
      </w:r>
    </w:p>
    <w:p>
      <w:pPr/>
      <w:r>
        <w:rPr>
          <w:lang w:val="en_US" w:bidi="en_US"/>
        </w:rPr>
      </w:r>
      <w:r>
        <w:rPr>
          <w:lang w:val="en_US" w:bidi="en_US"/>
        </w:rPr>
        <w:t xml:space="preserve">The phrase </w:t>
      </w:r>
      <w:r>
        <w:rPr>
          <w:b/>
          <w:lang w:val="en_US" w:bidi="en_US"/>
        </w:rPr>
        <w:t>elemental teaching</w:t>
      </w:r>
      <w:r>
        <w:rPr>
          <w:lang w:val="en_US" w:bidi="en_US"/>
        </w:rPr>
        <w:t xml:space="preserve"> could refer to: (1) basic human opinions about how the world works. Alternate translation: “human worldviews” (2) the spiritual powers of this world. Alternate translation: “spiritual beings that rule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Colossians need to watch out for any teaching that is “not according to Christ” (</w:t>
      </w:r>
      <w:hyperlink r:id="rId23">
        <w:r>
          <w:rPr>
            <w:lang w:val="en_US" w:bidi="en_US"/>
          </w:rPr>
          <w:rPr>
            <w:color w:val="0000EE"/>
            <w:u w:val="single"/>
          </w:rPr>
          <w:t>2:8</w:t>
        </w:r>
      </w:hyperlink>
      <w:r>
        <w:rPr>
          <w:lang w:val="en_US" w:bidi="en_US"/>
        </w:rPr>
        <w:t>):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w:t>
      </w:r>
      <w:hyperlink r:id="rId23">
        <w:r>
          <w:rPr>
            <w:lang w:val="en_US" w:bidi="en_US"/>
          </w:rPr>
          <w:rPr>
            <w:color w:val="0000EE"/>
            <w:u w:val="single"/>
          </w:rPr>
          <w:t>2:8</w:t>
        </w:r>
      </w:hyperlink>
      <w:r>
        <w:rPr>
          <w:lang w:val="en_US" w:bidi="en_US"/>
        </w:rPr>
        <w:t>): not only is Christ fully God (</w:t>
      </w:r>
      <w:hyperlink r:id="rId24">
        <w:r>
          <w:rPr>
            <w:lang w:val="en_US" w:bidi="en_US"/>
          </w:rPr>
          <w:rPr>
            <w:color w:val="0000EE"/>
            <w:u w:val="single"/>
          </w:rPr>
          <w:t>2:9</w:t>
        </w:r>
      </w:hyperlink>
      <w:r>
        <w:rPr>
          <w:lang w:val="en_US" w:bidi="en_US"/>
        </w:rPr>
        <w:t>),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Here 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w:t>
      </w:r>
      <w:hyperlink r:id="rId24">
        <w:r>
          <w:rPr>
            <w:lang w:val="en_US" w:bidi="en_US"/>
          </w:rPr>
          <w:rPr>
            <w:color w:val="0000EE"/>
            <w:u w:val="single"/>
          </w:rPr>
          <w:t>2:9</w:t>
        </w:r>
      </w:hyperlink>
      <w:r>
        <w:rPr>
          <w:lang w:val="en_US" w:bidi="en_US"/>
        </w:rPr>
        <w:t xml:space="preserve"> for “fullness.” If your language uses similar words in these two sentences, you could use a word like the one you used in </w:t>
      </w:r>
      <w:hyperlink r:id="rId24">
        <w:r>
          <w:rPr>
            <w:lang w:val="en_US" w:bidi="en_US"/>
          </w:rPr>
          <w:rPr>
            <w:color w:val="0000EE"/>
            <w:u w:val="single"/>
          </w:rPr>
          <w:t>2:9</w:t>
        </w:r>
      </w:hyperlink>
      <w:r>
        <w:rPr>
          <w:lang w:val="en_US" w:bidi="en_US"/>
        </w:rPr>
        <w:t>.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w:t>
      </w:r>
      <w:hyperlink r:id="rId25">
        <w:r>
          <w:rPr>
            <w:lang w:val="en_US" w:bidi="en_US"/>
          </w:rPr>
          <w:rPr>
            <w:color w:val="0000EE"/>
            <w:u w:val="single"/>
          </w:rPr>
          <w:t>1:16</w:t>
        </w:r>
      </w:hyperlink>
      <w:r>
        <w:rPr>
          <w:lang w:val="en_US" w:bidi="en_US"/>
        </w:rPr>
        <w:t>.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Here 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Here, 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Here 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w:t>
      </w:r>
      <w:r>
        <w:rPr>
          <w:lang w:val="en_US" w:bidi="en_US"/>
        </w:rPr>
        <w:t xml:space="preserve"> - </w:t>
      </w:r>
      <w:r>
        <w:rPr>
          <w:b/>
          <w:lang w:val="en_US" w:bidi="en_US"/>
        </w:rPr>
        <w:t>"the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Here 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"the uncircumcision of your flesh"</w:t>
      </w:r>
    </w:p>
    <w:p>
      <w:pPr/>
      <w:r>
        <w:rPr>
          <w:lang w:val="en_US" w:bidi="en_US"/>
        </w:rPr>
      </w:r>
      <w:r>
        <w:rPr>
          <w:lang w:val="en_US" w:bidi="en_US"/>
        </w:rPr>
        <w:t xml:space="preserve">Here, </w:t>
      </w:r>
      <w:r>
        <w:rPr>
          <w:b/>
          <w:lang w:val="en_US" w:bidi="en_US"/>
        </w:rPr>
        <w:t>the uncircumcision</w:t>
      </w:r>
      <w:r>
        <w:rPr>
          <w:lang w:val="en_US" w:bidi="en_US"/>
        </w:rPr>
        <w:t xml:space="preserve"> could refer: (1) to how the Colossians were not circumcised Jews and thus not part of God’s people. Alternate translation: “among the non-Jews without God’s promises” or “without circumcision, since you are Gentiles” (2) to the metaphor about circumcision in </w:t>
      </w:r>
      <w:hyperlink r:id="rId26">
        <w:r>
          <w:rPr>
            <w:lang w:val="en_US" w:bidi="en_US"/>
          </w:rPr>
          <w:rPr>
            <w:color w:val="0000EE"/>
            <w:u w:val="single"/>
          </w:rPr>
          <w:t>2:11</w:t>
        </w:r>
      </w:hyperlink>
      <w:r>
        <w:rPr>
          <w:lang w:val="en_US" w:bidi="en_US"/>
        </w:rPr>
        <w:t>. Alternate translation: “apart from God’s saving work”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Here 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(#9)</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Here 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θριαμβεύσας</w:t>
      </w:r>
    </w:p>
    <w:p>
      <w:pPr/>
      <w:r>
        <w:rPr>
          <w:lang w:val="en_US" w:bidi="en_US"/>
        </w:rPr>
      </w:r>
      <w:r>
        <w:rPr>
          <w:b/>
          <w:lang w:val="en_US" w:bidi="en_US"/>
        </w:rPr>
        <w:t>"having stripped"</w:t>
      </w:r>
      <w:r>
        <w:rPr>
          <w:lang w:val="en_US" w:bidi="en_US"/>
        </w:rPr>
        <w:t xml:space="preserve"> - </w:t>
      </w:r>
      <w:r>
        <w:rPr>
          <w:b/>
          <w:lang w:val="en_US" w:bidi="en_US"/>
        </w:rPr>
        <w:t>"he made a public spectacle of {them}, having triumphed over"</w:t>
      </w:r>
    </w:p>
    <w:p>
      <w:pPr/>
      <w:r>
        <w:rPr>
          <w:lang w:val="en_US" w:bidi="en_US"/>
        </w:rPr>
      </w:r>
      <w:r>
        <w:rPr>
          <w:lang w:val="en_US" w:bidi="en_US"/>
        </w:rPr>
        <w:t xml:space="preserve">Here 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w:t>
      </w:r>
      <w:hyperlink r:id="rId25">
        <w:r>
          <w:rPr>
            <w:lang w:val="en_US" w:bidi="en_US"/>
          </w:rPr>
          <w:rPr>
            <w:color w:val="0000EE"/>
            <w:u w:val="single"/>
          </w:rPr>
          <w:t>1:16</w:t>
        </w:r>
      </w:hyperlink>
      <w:r>
        <w:rPr>
          <w:lang w:val="en_US" w:bidi="en_US"/>
        </w:rPr>
        <w:t xml:space="preserve"> and </w:t>
      </w:r>
      <w:hyperlink r:id="rId27">
        <w:r>
          <w:rPr>
            <w:lang w:val="en_US" w:bidi="en_US"/>
          </w:rPr>
          <w:rPr>
            <w:color w:val="0000EE"/>
            <w:u w:val="single"/>
          </w:rPr>
          <w:t>2:10</w:t>
        </w:r>
      </w:hyperlink>
      <w:r>
        <w:rPr>
          <w:lang w:val="en_US" w:bidi="en_US"/>
        </w:rPr>
        <w:t xml:space="preserve">,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w:t>
      </w:r>
      <w:hyperlink r:id="rId28">
        <w:r>
          <w:rPr>
            <w:lang w:val="en_US" w:bidi="en_US"/>
          </w:rPr>
          <w:rPr>
            <w:color w:val="0000EE"/>
            <w:u w:val="single"/>
          </w:rPr>
          <w:t>2:9–15</w:t>
        </w:r>
      </w:hyperlink>
      <w:r>
        <w:rPr>
          <w:lang w:val="en_US" w:bidi="en_US"/>
        </w:rPr>
        <w:t xml:space="preserve">: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w:t>
      </w:r>
      <w:hyperlink r:id="rId23">
        <w:r>
          <w:rPr>
            <w:lang w:val="en_US" w:bidi="en_US"/>
          </w:rPr>
          <w:rPr>
            <w:color w:val="0000EE"/>
            <w:u w:val="single"/>
          </w:rPr>
          <w:t>2:8</w:t>
        </w:r>
      </w:hyperlink>
      <w:r>
        <w:rPr>
          <w:lang w:val="en_US" w:bidi="en_US"/>
        </w:rPr>
        <w:t>.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that someone could </w:t>
      </w:r>
      <w:r>
        <w:rPr>
          <w:b/>
          <w:lang w:val="en_US" w:bidi="en_US"/>
        </w:rPr>
        <w:t>judge</w:t>
      </w:r>
      <w:r>
        <w:rPr>
          <w:lang w:val="en_US" w:bidi="en_US"/>
        </w:rPr>
        <w:t xml:space="preserve"> the Colossians in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Here 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w:t>
      </w:r>
      <w:r>
        <w:rPr>
          <w:lang w:val="en_US" w:bidi="en_US"/>
        </w:rPr>
        <w:t xml:space="preserve"> - </w:t>
      </w:r>
      <w:r>
        <w:rPr>
          <w:b/>
          <w:lang w:val="en_US" w:bidi="en_US"/>
        </w:rPr>
        <w:t>"he has seen,"</w:t>
      </w:r>
      <w:r>
        <w:rPr>
          <w:lang w:val="en_US" w:bidi="en_US"/>
        </w:rPr>
        <w:t xml:space="preserve"> - </w:t>
      </w:r>
      <w:r>
        <w:rPr>
          <w:b/>
          <w:lang w:val="en_US" w:bidi="en_US"/>
        </w:rPr>
        <w:t>"his"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w:t>
      </w:r>
      <w:r>
        <w:rPr>
          <w:lang w:val="en_US" w:bidi="en_US"/>
        </w:rPr>
        <w:t xml:space="preserve"> - </w:t>
      </w:r>
      <w:r>
        <w:rPr>
          <w:b/>
          <w:lang w:val="en_US" w:bidi="en_US"/>
        </w:rPr>
        <w:t>"deprive you of your prize"</w:t>
      </w:r>
    </w:p>
    <w:p>
      <w:pPr/>
      <w:r>
        <w:rPr>
          <w:lang w:val="en_US" w:bidi="en_US"/>
        </w:rPr>
      </w:r>
      <w:r>
        <w:rPr>
          <w:lang w:val="en_US" w:bidi="en_US"/>
        </w:rPr>
        <w:t xml:space="preserve">Here Paul refers to the false teachers as if they were judges or umpires at a contest who could decide against the Colossians, thus keeping them from receiving the prize for winning the contest. This metaphor fits with the “judging” language in </w:t>
      </w:r>
      <w:hyperlink r:id="rId29">
        <w:r>
          <w:rPr>
            <w:lang w:val="en_US" w:bidi="en_US"/>
          </w:rPr>
          <w:rPr>
            <w:color w:val="0000EE"/>
            <w:u w:val="single"/>
          </w:rPr>
          <w:t>2:16</w:t>
        </w:r>
      </w:hyperlink>
      <w:r>
        <w:rPr>
          <w:lang w:val="en_US" w:bidi="en_US"/>
        </w:rPr>
        <w:t>.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Here 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Here 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Here 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w:t>
      </w:r>
      <w:r>
        <w:rPr>
          <w:lang w:val="en_US" w:bidi="en_US"/>
        </w:rPr>
        <w:t xml:space="preserve"> - </w:t>
      </w:r>
      <w:r>
        <w:rPr>
          <w:b/>
          <w:lang w:val="en_US" w:bidi="en_US"/>
        </w:rPr>
        <w:t>"the joints"</w:t>
      </w:r>
      <w:r>
        <w:rPr>
          <w:lang w:val="en_US" w:bidi="en_US"/>
        </w:rPr>
        <w:t xml:space="preserve"> - </w:t>
      </w:r>
      <w:r>
        <w:rPr>
          <w:b/>
          <w:lang w:val="en_US" w:bidi="en_US"/>
        </w:rPr>
        <w:t>"ligaments"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w:t>
      </w:r>
      <w:hyperlink r:id="rId30">
        <w:r>
          <w:rPr>
            <w:lang w:val="en_US" w:bidi="en_US"/>
          </w:rPr>
          <w:rPr>
            <w:color w:val="0000EE"/>
            <w:u w:val="single"/>
          </w:rPr>
          <w:t>2:12</w:t>
        </w:r>
      </w:hyperlink>
      <w:r>
        <w:rPr>
          <w:lang w:val="en_US" w:bidi="en_US"/>
        </w:rPr>
        <w:t>).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w:t>
      </w:r>
      <w:hyperlink r:id="rId23">
        <w:r>
          <w:rPr>
            <w:lang w:val="en_US" w:bidi="en_US"/>
          </w:rPr>
          <w:rPr>
            <w:color w:val="0000EE"/>
            <w:u w:val="single"/>
          </w:rPr>
          <w:t>2:8</w:t>
        </w:r>
      </w:hyperlink>
      <w:r>
        <w:rPr>
          <w:lang w:val="en_US" w:bidi="en_US"/>
        </w:rPr>
        <w:t xml:space="preserve">,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This verse gives three commands that are not from Paul, but rather they are examples of the “decrees” from </w:t>
      </w:r>
      <w:hyperlink r:id="rId31">
        <w:r>
          <w:rPr>
            <w:lang w:val="en_US" w:bidi="en_US"/>
          </w:rPr>
          <w:rPr>
            <w:color w:val="0000EE"/>
            <w:u w:val="single"/>
          </w:rPr>
          <w:t>2:20</w:t>
        </w:r>
      </w:hyperlink>
      <w:r>
        <w:rPr>
          <w:lang w:val="en_US" w:bidi="en_US"/>
        </w:rPr>
        <w:t>. If it would be helpful in your language, you could introduce these commands with a phrase, such as “for example,” that shows that they connect to the “decrees” in the previous verse. Alternate translation: “for example, ‘You may not handle, nor taste, nor touch!’”</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w:t>
      </w:r>
      <w:r>
        <w:rPr>
          <w:lang w:val="en_US" w:bidi="en_US"/>
        </w:rPr>
        <w:t xml:space="preserve"> - </w:t>
      </w:r>
      <w:r>
        <w:rPr>
          <w:b/>
          <w:lang w:val="en_US" w:bidi="en_US"/>
        </w:rPr>
        <w:t>"handle,"</w:t>
      </w:r>
      <w:r>
        <w:rPr>
          <w:lang w:val="en_US" w:bidi="en_US"/>
        </w:rPr>
        <w:t xml:space="preserve"> - </w:t>
      </w:r>
      <w:r>
        <w:rPr>
          <w:b/>
          <w:lang w:val="en_US" w:bidi="en_US"/>
        </w:rPr>
        <w:t>"taste,"</w:t>
      </w:r>
      <w:r>
        <w:rPr>
          <w:lang w:val="en_US" w:bidi="en_US"/>
        </w:rPr>
        <w:t xml:space="preserve"> - </w:t>
      </w:r>
      <w:r>
        <w:rPr>
          <w:b/>
          <w:lang w:val="en_US" w:bidi="en_US"/>
        </w:rPr>
        <w:t>"touch"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men or women. If it would be helpful in your language, you could use a non-gendered word or refer to both genders.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rephrase this part of the verse so that you could express these ideas with verbal phrases.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"self-made religion"</w:t>
      </w:r>
    </w:p>
    <w:p>
      <w:pPr/>
      <w:r>
        <w:rPr>
          <w:lang w:val="en_US" w:bidi="en_US"/>
        </w:rPr>
      </w:r>
      <w:r>
        <w:rPr>
          <w:lang w:val="en_US" w:bidi="en_US"/>
        </w:rPr>
        <w:t xml:space="preserve">The phrase </w:t>
      </w:r>
      <w:r>
        <w:rPr>
          <w:b/>
          <w:lang w:val="en_US" w:bidi="en_US"/>
        </w:rPr>
        <w:t>self-made religion</w:t>
      </w:r>
      <w:r>
        <w:rPr>
          <w:lang w:val="en_US" w:bidi="en_US"/>
        </w:rPr>
        <w:t xml:space="preserve"> could describe: (1) people who worship God however they want to. Alternate translation: “invented religion” (2) people who pretend to worship God but do not. Alternate translation: “mock worship” or “false worship”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has behaved in ways that match what one’s weak and sinful parts wish.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(#10)</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w:t>
      </w:r>
      <w:hyperlink r:id="rId30">
        <w:r>
          <w:rPr>
            <w:lang w:val="en_US" w:bidi="en_US"/>
          </w:rPr>
          <w:rPr>
            <w:color w:val="0000EE"/>
            <w:u w:val="single"/>
          </w:rPr>
          <w:t>2:12</w:t>
        </w:r>
      </w:hyperlink>
      <w:r>
        <w:rPr>
          <w:lang w:val="en_US" w:bidi="en_US"/>
        </w:rPr>
        <w:t>.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w:t>
      </w:r>
      <w:r>
        <w:rPr>
          <w:lang w:val="en_US" w:bidi="en_US"/>
        </w:rPr>
        <w:t xml:space="preserve"> - </w:t>
      </w:r>
      <w:r>
        <w:rPr>
          <w:b/>
          <w:lang w:val="en_US" w:bidi="en_US"/>
        </w:rPr>
        <w:t>"you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coming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Here 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wants to tell the Colossians to focus on </w:t>
      </w:r>
      <w:r>
        <w:rPr>
          <w:b/>
          <w:lang w:val="en_US" w:bidi="en_US"/>
        </w:rPr>
        <w:t>the things above</w:t>
      </w:r>
      <w:r>
        <w:rPr>
          <w:lang w:val="en_US" w:bidi="en_US"/>
        </w:rPr>
        <w:t xml:space="preserve"> as if they were something valuable that the Colossians had lost and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refers not just to reasoning but also to focus and desire. Alternate translation: “Focus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w:t>
      </w:r>
      <w:hyperlink r:id="rId32">
        <w:r>
          <w:rPr>
            <w:lang w:val="en_US" w:bidi="en_US"/>
          </w:rPr>
          <w:rPr>
            <w:color w:val="0000EE"/>
            <w:u w:val="single"/>
          </w:rPr>
          <w:t>3:1</w:t>
        </w:r>
      </w:hyperlink>
      <w:r>
        <w:rPr>
          <w:lang w:val="en_US" w:bidi="en_US"/>
        </w:rPr>
        <w:t xml:space="preserve">,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which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w:t>
      </w:r>
      <w:hyperlink r:id="rId33">
        <w:r>
          <w:rPr>
            <w:lang w:val="en_US" w:bidi="en_US"/>
          </w:rPr>
          <w:rPr>
            <w:color w:val="0000EE"/>
            <w:u w:val="single"/>
          </w:rPr>
          <w:t>3:1–2</w:t>
        </w:r>
      </w:hyperlink>
      <w:r>
        <w:rPr>
          <w:lang w:val="en_US" w:bidi="en_US"/>
        </w:rPr>
        <w:t xml:space="preserve">):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w:t>
      </w:r>
      <w:hyperlink r:id="rId31">
        <w:r>
          <w:rPr>
            <w:lang w:val="en_US" w:bidi="en_US"/>
          </w:rPr>
          <w:rPr>
            <w:color w:val="0000EE"/>
            <w:u w:val="single"/>
          </w:rPr>
          <w:t>2:20</w:t>
        </w:r>
      </w:hyperlink>
      <w:r>
        <w:rPr>
          <w:lang w:val="en_US" w:bidi="en_US"/>
        </w:rPr>
        <w:t xml:space="preserve">: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w:t>
      </w:r>
      <w:hyperlink r:id="rId31">
        <w:r>
          <w:rPr>
            <w:lang w:val="en_US" w:bidi="en_US"/>
          </w:rPr>
          <w:rPr>
            <w:color w:val="0000EE"/>
            <w:u w:val="single"/>
          </w:rPr>
          <w:t>2:20</w:t>
        </w:r>
      </w:hyperlink>
      <w:r>
        <w:rPr>
          <w:lang w:val="en_US" w:bidi="en_US"/>
        </w:rPr>
        <w:t>,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Here 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with a verb for “living.”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w:t>
      </w:r>
      <w:r>
        <w:rPr>
          <w:lang w:val="en_US" w:bidi="en_US"/>
        </w:rPr>
        <w:t xml:space="preserve"> - </w:t>
      </w:r>
      <w:r>
        <w:rPr>
          <w:b/>
          <w:lang w:val="en_US" w:bidi="en_US"/>
        </w:rPr>
        <w:t>"will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w:t>
      </w:r>
      <w:r>
        <w:rPr>
          <w:b/>
          <w:lang w:val="en_US" w:bidi="en_US"/>
        </w:rPr>
        <w:t>revealed</w:t>
      </w:r>
      <w:r>
        <w:rPr>
          <w:lang w:val="en_US" w:bidi="en_US"/>
        </w:rPr>
        <w:t xml:space="preserve">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w:t>
      </w:r>
      <w:r>
        <w:rPr>
          <w:lang w:val="en_US" w:bidi="en_US"/>
        </w:rPr>
        <w:t xml:space="preserve"> - </w:t>
      </w:r>
      <w:r>
        <w:rPr>
          <w:b/>
          <w:lang w:val="en_US" w:bidi="en_US"/>
        </w:rPr>
        <w:t>"then"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w:t>
      </w:r>
      <w:r>
        <w:rPr>
          <w:lang w:val="en_US" w:bidi="en_US"/>
        </w:rPr>
        <w:t xml:space="preserve"> - </w:t>
      </w:r>
      <w:r>
        <w:rPr>
          <w:b/>
          <w:lang w:val="en_US" w:bidi="en_US"/>
        </w:rPr>
        <w:t>"the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Here 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w:t>
      </w:r>
      <w:hyperlink r:id="rId34">
        <w:r>
          <w:rPr>
            <w:lang w:val="en_US" w:bidi="en_US"/>
          </w:rPr>
          <w:rPr>
            <w:color w:val="0000EE"/>
            <w:u w:val="single"/>
          </w:rPr>
          <w:t>3:5</w:t>
        </w:r>
      </w:hyperlink>
      <w:r>
        <w:rPr>
          <w:lang w:val="en_US" w:bidi="en_US"/>
        </w:rPr>
        <w:t>.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w:t>
      </w:r>
      <w:hyperlink r:id="rId34">
        <w:r>
          <w:rPr>
            <w:lang w:val="en_US" w:bidi="en_US"/>
          </w:rPr>
          <w:rPr>
            <w:color w:val="0000EE"/>
            <w:u w:val="single"/>
          </w:rPr>
          <w:t>3:5</w:t>
        </w:r>
      </w:hyperlink>
      <w:r>
        <w:rPr>
          <w:lang w:val="en_US" w:bidi="en_US"/>
        </w:rPr>
        <w:t xml:space="preserve">,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w:t>
      </w:r>
      <w:hyperlink r:id="rId35">
        <w:r>
          <w:rPr>
            <w:lang w:val="en_US" w:bidi="en_US"/>
          </w:rPr>
          <w:rPr>
            <w:color w:val="0000EE"/>
            <w:u w:val="single"/>
          </w:rPr>
          <w:t>3:7</w:t>
        </w:r>
      </w:hyperlink>
      <w:r>
        <w:rPr>
          <w:lang w:val="en_US" w:bidi="en_US"/>
        </w:rPr>
        <w:t xml:space="preserve">).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w:t>
      </w:r>
      <w:r>
        <w:rPr>
          <w:lang w:val="en_US" w:bidi="en_US"/>
        </w:rPr>
        <w:t xml:space="preserve"> - </w:t>
      </w:r>
      <w:r>
        <w:rPr>
          <w:b/>
          <w:lang w:val="en_US" w:bidi="en_US"/>
        </w:rPr>
        <w:t>"lay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w:t>
      </w:r>
      <w:hyperlink r:id="rId26">
        <w:r>
          <w:rPr>
            <w:lang w:val="en_US" w:bidi="en_US"/>
          </w:rPr>
          <w:rPr>
            <w:color w:val="0000EE"/>
            <w:u w:val="single"/>
          </w:rPr>
          <w:t>2:11</w:t>
        </w:r>
      </w:hyperlink>
      <w:r>
        <w:rPr>
          <w:lang w:val="en_US" w:bidi="en_US"/>
        </w:rPr>
        <w:t xml:space="preserve">,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w:t>
      </w:r>
      <w:hyperlink r:id="rId36">
        <w:r>
          <w:rPr>
            <w:lang w:val="en_US" w:bidi="en_US"/>
          </w:rPr>
          <w:rPr>
            <w:color w:val="0000EE"/>
            <w:u w:val="single"/>
          </w:rPr>
          <w:t>3:9</w:t>
        </w:r>
      </w:hyperlink>
      <w:r>
        <w:rPr>
          <w:lang w:val="en_US" w:bidi="en_US"/>
        </w:rPr>
        <w:t xml:space="preserve">). Translate this clause with the same structure you used in the previous verse. This clause could: (1) give the reason why the Colossians should not lie to each other (and should put off the sins listed in the </w:t>
      </w:r>
      <w:hyperlink r:id="rId37">
        <w:r>
          <w:rPr>
            <w:lang w:val="en_US" w:bidi="en_US"/>
          </w:rPr>
          <w:rPr>
            <w:color w:val="0000EE"/>
            <w:u w:val="single"/>
          </w:rPr>
          <w:t>3:8</w:t>
        </w:r>
      </w:hyperlink>
      <w:r>
        <w:rPr>
          <w:lang w:val="en_US" w:bidi="en_US"/>
        </w:rPr>
        <w:t>).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w:t>
      </w:r>
      <w:hyperlink r:id="rId36">
        <w:r>
          <w:rPr>
            <w:lang w:val="en_US" w:bidi="en_US"/>
          </w:rPr>
          <w:rPr>
            <w:color w:val="0000EE"/>
            <w:u w:val="single"/>
          </w:rPr>
          <w:t>3:9</w:t>
        </w:r>
      </w:hyperlink>
      <w:r>
        <w:rPr>
          <w:lang w:val="en_US" w:bidi="en_US"/>
        </w:rPr>
        <w:t xml:space="preserve">.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As in the previous verse (</w:t>
      </w:r>
      <w:hyperlink r:id="rId36">
        <w:r>
          <w:rPr>
            <w:lang w:val="en_US" w:bidi="en_US"/>
          </w:rPr>
          <w:rPr>
            <w:color w:val="0000EE"/>
            <w:u w:val="single"/>
          </w:rPr>
          <w:t>3:9</w:t>
        </w:r>
      </w:hyperlink>
      <w:r>
        <w:rPr>
          <w:lang w:val="en_US" w:bidi="en_US"/>
        </w:rPr>
        <w:t xml:space="preserve">),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w:t>
      </w:r>
      <w:hyperlink r:id="rId38">
        <w:r>
          <w:rPr>
            <w:lang w:val="en_US" w:bidi="en_US"/>
          </w:rPr>
          <w:rPr>
            <w:color w:val="0000EE"/>
            <w:u w:val="single"/>
          </w:rPr>
          <w:t>1:10</w:t>
        </w:r>
      </w:hyperlink>
      <w:r>
        <w:rPr>
          <w:lang w:val="en_US" w:bidi="en_US"/>
        </w:rPr>
        <w:t xml:space="preserve">) and God’s will (as in </w:t>
      </w:r>
      <w:hyperlink r:id="rId39">
        <w:r>
          <w:rPr>
            <w:lang w:val="en_US" w:bidi="en_US"/>
          </w:rPr>
          <w:rPr>
            <w:color w:val="0000EE"/>
            <w:u w:val="single"/>
          </w:rPr>
          <w:t>1:9</w:t>
        </w:r>
      </w:hyperlink>
      <w:r>
        <w:rPr>
          <w:lang w:val="en_US" w:bidi="en_US"/>
        </w:rPr>
        <w:t>).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"the image"</w:t>
      </w:r>
    </w:p>
    <w:p>
      <w:pPr/>
      <w:r>
        <w:rPr>
          <w:lang w:val="en_US" w:bidi="en_US"/>
        </w:rPr>
      </w:r>
      <w:r>
        <w:rPr>
          <w:lang w:val="en_US" w:bidi="en_US"/>
        </w:rPr>
        <w:t xml:space="preserve">The word </w:t>
      </w:r>
      <w:r>
        <w:rPr>
          <w:b/>
          <w:lang w:val="en_US" w:bidi="en_US"/>
        </w:rPr>
        <w:t>image</w:t>
      </w:r>
      <w:r>
        <w:rPr>
          <w:lang w:val="en_US" w:bidi="en_US"/>
        </w:rPr>
        <w:t xml:space="preserve"> could refer to: (1) the way humans show or reflect God’s glory, just like he created them to do. Alternate translation: “the reflection of the glory” (2) Christ, who is the image of God, the way humans can see the invisible God. Alternate translation: “Christ, the image”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(#12)</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w:t>
      </w:r>
      <w:hyperlink r:id="rId40">
        <w:r>
          <w:rPr>
            <w:lang w:val="en_US" w:bidi="en_US"/>
          </w:rPr>
          <w:rPr>
            <w:color w:val="0000EE"/>
            <w:u w:val="single"/>
          </w:rPr>
          <w:t>1:27</w:t>
        </w:r>
      </w:hyperlink>
      <w:r>
        <w:rPr>
          <w:lang w:val="en_US" w:bidi="en_US"/>
        </w:rPr>
        <w:t xml:space="preserve">: Christ is </w:t>
      </w:r>
      <w:r>
        <w:rPr>
          <w:b/>
          <w:lang w:val="en_US" w:bidi="en_US"/>
        </w:rPr>
        <w:t>in all</w:t>
      </w:r>
      <w:r>
        <w:rPr>
          <w:lang w:val="en_US" w:bidi="en_US"/>
        </w:rPr>
        <w:t xml:space="preserve"> of those who believe in him. If possible, translate this expression the same way you translated “Christ in you” in </w:t>
      </w:r>
      <w:hyperlink r:id="rId40">
        <w:r>
          <w:rPr>
            <w:lang w:val="en_US" w:bidi="en_US"/>
          </w:rPr>
          <w:rPr>
            <w:color w:val="0000EE"/>
            <w:u w:val="single"/>
          </w:rPr>
          <w:t>1:27</w:t>
        </w:r>
      </w:hyperlink>
      <w:r>
        <w:rPr>
          <w:lang w:val="en_US" w:bidi="en_US"/>
        </w:rPr>
        <w:t>.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w:t>
      </w:r>
      <w:hyperlink r:id="rId41">
        <w:r>
          <w:rPr>
            <w:lang w:val="en_US" w:bidi="en_US"/>
          </w:rPr>
          <w:rPr>
            <w:color w:val="0000EE"/>
            <w:u w:val="single"/>
          </w:rPr>
          <w:t>3:9–11</w:t>
        </w:r>
      </w:hyperlink>
      <w:r>
        <w:rPr>
          <w:lang w:val="en_US" w:bidi="en_US"/>
        </w:rPr>
        <w:t xml:space="preserve">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w:t>
      </w:r>
      <w:hyperlink r:id="rId42">
        <w:r>
          <w:rPr>
            <w:lang w:val="en_US" w:bidi="en_US"/>
          </w:rPr>
          <w:rPr>
            <w:color w:val="0000EE"/>
            <w:u w:val="single"/>
          </w:rPr>
          <w:t>3:10</w:t>
        </w:r>
      </w:hyperlink>
      <w:r>
        <w:rPr>
          <w:lang w:val="en_US" w:bidi="en_US"/>
        </w:rPr>
        <w:t xml:space="preserve">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w:t>
      </w:r>
      <w:hyperlink r:id="rId42">
        <w:r>
          <w:rPr>
            <w:lang w:val="en_US" w:bidi="en_US"/>
          </w:rPr>
          <w:rPr>
            <w:color w:val="0000EE"/>
            <w:u w:val="single"/>
          </w:rPr>
          <w:t>3:10</w:t>
        </w:r>
      </w:hyperlink>
      <w:r>
        <w:rPr>
          <w:lang w:val="en_US" w:bidi="en_US"/>
        </w:rPr>
        <w:t>.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Here Paul omits some words that may be required in your language to make a complete thought. If your language would include more words, you could insert the words that Paul implies, which can be found in </w:t>
      </w:r>
      <w:hyperlink r:id="rId43">
        <w:r>
          <w:rPr>
            <w:lang w:val="en_US" w:bidi="en_US"/>
          </w:rPr>
          <w:rPr>
            <w:color w:val="0000EE"/>
            <w:u w:val="single"/>
          </w:rPr>
          <w:t>3:12</w:t>
        </w:r>
      </w:hyperlink>
      <w:r>
        <w:rPr>
          <w:lang w:val="en_US" w:bidi="en_US"/>
        </w:rPr>
        <w:t>: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“deprive of your prize” that Paul uses in </w:t>
      </w:r>
      <w:hyperlink r:id="rId44">
        <w:r>
          <w:rPr>
            <w:lang w:val="en_US" w:bidi="en_US"/>
          </w:rPr>
          <w:rPr>
            <w:color w:val="0000EE"/>
            <w:u w:val="single"/>
          </w:rPr>
          <w:t>2:18</w:t>
        </w:r>
      </w:hyperlink>
      <w:r>
        <w:rPr>
          <w:lang w:val="en_US" w:bidi="en_US"/>
        </w:rPr>
        <w:t xml:space="preserve">: both are used of a judge or an umpire making a decision, although in </w:t>
      </w:r>
      <w:hyperlink r:id="rId44">
        <w:r>
          <w:rPr>
            <w:lang w:val="en_US" w:bidi="en_US"/>
          </w:rPr>
          <w:rPr>
            <w:color w:val="0000EE"/>
            <w:u w:val="single"/>
          </w:rPr>
          <w:t>2:18</w:t>
        </w:r>
      </w:hyperlink>
      <w:r>
        <w:rPr>
          <w:lang w:val="en_US" w:bidi="en_US"/>
        </w:rPr>
        <w:t xml:space="preserve">,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w:t>
      </w:r>
      <w:r>
        <w:rPr>
          <w:lang w:val="en_US" w:bidi="en_US"/>
        </w:rPr>
        <w:t xml:space="preserve"> - </w:t>
      </w:r>
      <w:r>
        <w:rPr>
          <w:b/>
          <w:lang w:val="en_US" w:bidi="en_US"/>
        </w:rPr>
        <w:t>"singing"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w:t>
      </w:r>
      <w:hyperlink r:id="rId45">
        <w:r>
          <w:rPr>
            <w:lang w:val="en_US" w:bidi="en_US"/>
          </w:rPr>
          <w:rPr>
            <w:color w:val="0000EE"/>
            <w:u w:val="single"/>
          </w:rPr>
          <w:t>3:18</w:t>
        </w:r>
      </w:hyperlink>
      <w:r>
        <w:rPr>
          <w:lang w:val="en_US" w:bidi="en_US"/>
        </w:rPr>
        <w:t xml:space="preserv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w:t>
      </w:r>
      <w:r>
        <w:rPr>
          <w:lang w:val="en_US" w:bidi="en_US"/>
        </w:rPr>
        <w:t xml:space="preserve"> - </w:t>
      </w:r>
      <w:r>
        <w:rPr>
          <w:b/>
          <w:lang w:val="en_US" w:bidi="en_US"/>
        </w:rPr>
        <w:t>"be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w:t>
      </w:r>
      <w:hyperlink r:id="rId46">
        <w:r>
          <w:rPr>
            <w:lang w:val="en_US" w:bidi="en_US"/>
          </w:rPr>
          <w:rPr>
            <w:color w:val="0000EE"/>
            <w:u w:val="single"/>
          </w:rPr>
          <w:t>4:1</w:t>
        </w:r>
      </w:hyperlink>
      <w:r>
        <w:rPr>
          <w:lang w:val="en_US" w:bidi="en_US"/>
        </w:rPr>
        <w:t>).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w:t>
      </w:r>
      <w:hyperlink r:id="rId47">
        <w:r>
          <w:rPr>
            <w:lang w:val="en_US" w:bidi="en_US"/>
          </w:rPr>
          <w:rPr>
            <w:color w:val="0000EE"/>
            <w:u w:val="single"/>
          </w:rPr>
          <w:t>3:20</w:t>
        </w:r>
      </w:hyperlink>
      <w:r>
        <w:rPr>
          <w:lang w:val="en_US" w:bidi="en_US"/>
        </w:rPr>
        <w:t xml:space="preserve">,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w:t>
      </w:r>
      <w:hyperlink r:id="rId48">
        <w:r>
          <w:rPr>
            <w:lang w:val="en_US" w:bidi="en_US"/>
          </w:rPr>
          <w:rPr>
            <w:color w:val="0000EE"/>
            <w:u w:val="single"/>
          </w:rPr>
          <w:t>3:22–23</w:t>
        </w:r>
      </w:hyperlink>
      <w:r>
        <w:rPr>
          <w:lang w:val="en_US" w:bidi="en_US"/>
        </w:rPr>
        <w:t xml:space="preserve">.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w:t>
      </w:r>
      <w:hyperlink r:id="rId49">
        <w:r>
          <w:rPr>
            <w:lang w:val="en_US" w:bidi="en_US"/>
          </w:rPr>
          <w:rPr>
            <w:color w:val="0000EE"/>
            <w:u w:val="single"/>
          </w:rPr>
          <w:t>3:24</w:t>
        </w:r>
      </w:hyperlink>
      <w:r>
        <w:rPr>
          <w:lang w:val="en_US" w:bidi="en_US"/>
        </w:rPr>
        <w:t>).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w:t>
      </w:r>
      <w:r>
        <w:rPr>
          <w:lang w:val="en_US" w:bidi="en_US"/>
        </w:rPr>
        <w:t xml:space="preserve"> - </w:t>
      </w:r>
      <w:r>
        <w:rPr>
          <w:b/>
          <w:lang w:val="en_US" w:bidi="en_US"/>
        </w:rPr>
        <w:t>"he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xml:space="preserve">. However, he directs this general statement to the slaves he has been addressing (not the masters, since he does not address them until </w:t>
      </w:r>
      <w:hyperlink r:id="rId46">
        <w:r>
          <w:rPr>
            <w:lang w:val="en_US" w:bidi="en_US"/>
          </w:rPr>
          <w:rPr>
            <w:color w:val="0000EE"/>
            <w:u w:val="single"/>
          </w:rPr>
          <w:t>4:1</w:t>
        </w:r>
      </w:hyperlink>
      <w:r>
        <w:rPr>
          <w:lang w:val="en_US" w:bidi="en_US"/>
        </w:rPr>
        <w:t>).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w:t>
      </w:r>
      <w:hyperlink r:id="rId50">
        <w:r>
          <w:rPr>
            <w:lang w:val="en_US" w:bidi="en_US"/>
          </w:rPr>
          <w:rPr>
            <w:color w:val="0000EE"/>
            <w:u w:val="single"/>
          </w:rPr>
          <w:t>4:2</w:t>
        </w:r>
      </w:hyperlink>
      <w:r>
        <w:rPr>
          <w:lang w:val="en_US" w:bidi="en_US"/>
        </w:rPr>
        <w:t>).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w:t>
      </w:r>
      <w:r>
        <w:rPr>
          <w:lang w:val="en_US" w:bidi="en_US"/>
        </w:rPr>
        <w:t xml:space="preserve"> - </w:t>
      </w:r>
      <w:r>
        <w:rPr>
          <w:b/>
          <w:lang w:val="en_US" w:bidi="en_US"/>
        </w:rPr>
        <w:t>"to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w:t>
      </w:r>
      <w:hyperlink r:id="rId51">
        <w:r>
          <w:rPr>
            <w:lang w:val="en_US" w:bidi="en_US"/>
          </w:rPr>
          <w:rPr>
            <w:color w:val="0000EE"/>
            <w:u w:val="single"/>
          </w:rPr>
          <w:t>4:4</w:t>
        </w:r>
      </w:hyperlink>
      <w:r>
        <w:rPr>
          <w:lang w:val="en_US" w:bidi="en_US"/>
        </w:rPr>
        <w:t xml:space="preserve">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w:t>
      </w:r>
      <w:hyperlink r:id="rId52">
        <w:r>
          <w:rPr>
            <w:lang w:val="en_US" w:bidi="en_US"/>
          </w:rPr>
          <w:rPr>
            <w:color w:val="0000EE"/>
            <w:u w:val="single"/>
          </w:rPr>
          <w:t>4:3</w:t>
        </w:r>
      </w:hyperlink>
      <w:r>
        <w:rPr>
          <w:lang w:val="en_US" w:bidi="en_US"/>
        </w:rPr>
        <w:t xml:space="preserve">). Alternate translation: “and that” or “and asking that” (2) another purpose for which the Colossians should pray for Paul (in addition to what is said in </w:t>
      </w:r>
      <w:hyperlink r:id="rId52">
        <w:r>
          <w:rPr>
            <w:lang w:val="en_US" w:bidi="en_US"/>
          </w:rPr>
          <w:rPr>
            <w:color w:val="0000EE"/>
            <w:u w:val="single"/>
          </w:rPr>
          <w:t>4:3</w:t>
        </w:r>
      </w:hyperlink>
      <w:r>
        <w:rPr>
          <w:lang w:val="en_US" w:bidi="en_US"/>
        </w:rPr>
        <w:t>).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w:t>
      </w:r>
      <w:r>
        <w:rPr>
          <w:lang w:val="en_US" w:bidi="en_US"/>
        </w:rPr>
        <w:t xml:space="preserve"> - </w:t>
      </w:r>
      <w:r>
        <w:rPr>
          <w:b/>
          <w:lang w:val="en_US" w:bidi="en_US"/>
        </w:rPr>
        <w:t>"toward"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b/>
          <w:lang w:val="en_US" w:bidi="en_US"/>
        </w:rPr>
        <w:t>""</w:t>
      </w:r>
    </w:p>
    <w:p>
      <w:pPr/>
      <w:r>
        <w:rPr>
          <w:lang w:val="en_US" w:bidi="en_US"/>
        </w:rPr>
      </w:r>
      <w:r>
        <w:rPr>
          <w:lang w:val="en_US" w:bidi="en_US"/>
        </w:rPr>
        <w:t>This verse provides one way in which Paul wants the Colossians to “walk in wisdom toward those outside” (</w:t>
      </w:r>
      <w:hyperlink r:id="rId53">
        <w:r>
          <w:rPr>
            <w:lang w:val="en_US" w:bidi="en_US"/>
          </w:rPr>
          <w:rPr>
            <w:color w:val="0000EE"/>
            <w:u w:val="single"/>
          </w:rPr>
          <w:t>4:5</w:t>
        </w:r>
      </w:hyperlink>
      <w:r>
        <w:rPr>
          <w:lang w:val="en_US" w:bidi="en_US"/>
        </w:rPr>
        <w:t>).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w:t>
      </w:r>
      <w:hyperlink r:id="rId53">
        <w:r>
          <w:rPr>
            <w:lang w:val="en_US" w:bidi="en_US"/>
          </w:rPr>
          <w:rPr>
            <w:color w:val="0000EE"/>
            <w:u w:val="single"/>
          </w:rPr>
          <w:t>4:5</w:t>
        </w:r>
      </w:hyperlink>
      <w:r>
        <w:rPr>
          <w:lang w:val="en_US" w:bidi="en_US"/>
        </w:rPr>
        <w:t>).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r>
        <w:rPr>
          <w:lang w:val="en_US" w:bidi="en_US"/>
        </w:rPr>
      </w:r>
      <w:r>
        <w:rPr>
          <w:lang w:val="en_US" w:bidi="en_US"/>
        </w:rPr>
        <w:t xml:space="preserve">Connecting Statement:\n\nIf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w:t>
      </w:r>
      <w:hyperlink r:id="rId54">
        <w:r>
          <w:rPr>
            <w:lang w:val="en_US" w:bidi="en_US"/>
          </w:rPr>
          <w:rPr>
            <w:color w:val="0000EE"/>
            <w:u w:val="single"/>
          </w:rPr>
          <w:t>4:7</w:t>
        </w:r>
      </w:hyperlink>
      <w:r>
        <w:rPr>
          <w:lang w:val="en_US" w:bidi="en_US"/>
        </w:rPr>
        <w:t xml:space="preserve">,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w:t>
      </w:r>
      <w:hyperlink r:id="rId54">
        <w:r>
          <w:rPr>
            <w:lang w:val="en_US" w:bidi="en_US"/>
          </w:rPr>
          <w:rPr>
            <w:color w:val="0000EE"/>
            <w:u w:val="single"/>
          </w:rPr>
          <w:t>4:7</w:t>
        </w:r>
      </w:hyperlink>
      <w:r>
        <w:rPr>
          <w:lang w:val="en_US" w:bidi="en_US"/>
        </w:rPr>
        <w:t xml:space="preserve"> and “the things concerning us” in </w:t>
      </w:r>
      <w:hyperlink r:id="rId55">
        <w:r>
          <w:rPr>
            <w:lang w:val="en_US" w:bidi="en_US"/>
          </w:rPr>
          <w:rPr>
            <w:color w:val="0000EE"/>
            <w:u w:val="single"/>
          </w:rPr>
          <w:t>4:8</w:t>
        </w:r>
      </w:hyperlink>
      <w:r>
        <w:rPr>
          <w:lang w:val="en_US" w:bidi="en_US"/>
        </w:rPr>
        <w:t xml:space="preserve">,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w:t>
      </w:r>
      <w:r>
        <w:rPr>
          <w:lang w:val="en_US" w:bidi="en_US"/>
        </w:rPr>
        <w:t xml:space="preserve"> - </w:t>
      </w:r>
      <w:r>
        <w:rPr>
          <w:b/>
          <w:lang w:val="en_US" w:bidi="en_US"/>
        </w:rPr>
        <w:t>"Mark,"</w:t>
      </w:r>
      <w:r>
        <w:rPr>
          <w:lang w:val="en_US" w:bidi="en_US"/>
        </w:rPr>
        <w:t xml:space="preserve"> - </w:t>
      </w:r>
      <w:r>
        <w:rPr>
          <w:b/>
          <w:lang w:val="en_US" w:bidi="en_US"/>
        </w:rPr>
        <w:t>"of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The phrase </w:t>
      </w:r>
      <w:r>
        <w:rPr>
          <w:b/>
          <w:lang w:val="en_US" w:bidi="en_US"/>
        </w:rPr>
        <w:t>my fellow prisoner</w:t>
      </w:r>
      <w:r>
        <w:rPr>
          <w:lang w:val="en_US" w:bidi="en_US"/>
        </w:rPr>
        <w:t xml:space="preserve"> identifies Aristarchus as someone who is in prison along with Paul. If it would be helpful in your language, you could express the idea with a short phrase instead. Alternate translation: “who has been imprisoned with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w:t>
      </w:r>
      <w:r>
        <w:rPr>
          <w:lang w:val="en_US" w:bidi="en_US"/>
        </w:rPr>
        <w:t xml:space="preserve"> - </w:t>
      </w:r>
      <w:r>
        <w:rPr>
          <w:b/>
          <w:lang w:val="en_US" w:bidi="en_US"/>
        </w:rPr>
        <w:t>"he may come"</w:t>
      </w:r>
      <w:r>
        <w:rPr>
          <w:lang w:val="en_US" w:bidi="en_US"/>
        </w:rPr>
        <w:t xml:space="preserve"> - </w:t>
      </w:r>
      <w:r>
        <w:rPr>
          <w:b/>
          <w:lang w:val="en_US" w:bidi="en_US"/>
        </w:rPr>
        <w:t>"him"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w:t>
      </w:r>
      <w:r>
        <w:rPr>
          <w:lang w:val="en_US" w:bidi="en_US"/>
        </w:rPr>
        <w:t xml:space="preserve"> - </w:t>
      </w:r>
      <w:r>
        <w:rPr>
          <w:b/>
          <w:lang w:val="en_US" w:bidi="en_US"/>
        </w:rPr>
        <w:t>"Justus"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w:t>
      </w:r>
      <w:hyperlink r:id="rId22">
        <w:r>
          <w:rPr>
            <w:lang w:val="en_US" w:bidi="en_US"/>
          </w:rPr>
          <w:rPr>
            <w:color w:val="0000EE"/>
            <w:u w:val="single"/>
          </w:rPr>
          <w:t>Colossians 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w:t>
      </w:r>
      <w:hyperlink r:id="rId56">
        <w:r>
          <w:rPr>
            <w:lang w:val="en_US" w:bidi="en_US"/>
          </w:rPr>
          <w:rPr>
            <w:color w:val="0000EE"/>
            <w:u w:val="single"/>
          </w:rPr>
          <w:t>4:12</w:t>
        </w:r>
      </w:hyperlink>
      <w:r>
        <w:rPr>
          <w:lang w:val="en_US" w:bidi="en_US"/>
        </w:rPr>
        <w:t>,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w:t>
      </w:r>
      <w:r>
        <w:rPr>
          <w:lang w:val="en_US" w:bidi="en_US"/>
        </w:rPr>
        <w:t xml:space="preserve"> - </w:t>
      </w:r>
      <w:r>
        <w:rPr>
          <w:b/>
          <w:lang w:val="en_US" w:bidi="en_US"/>
        </w:rPr>
        <w:t>"Hierapolis"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w:t>
      </w:r>
      <w:r>
        <w:rPr>
          <w:lang w:val="en_US" w:bidi="en_US"/>
        </w:rPr>
        <w:t xml:space="preserve"> - </w:t>
      </w:r>
      <w:r>
        <w:rPr>
          <w:b/>
          <w:lang w:val="en_US" w:bidi="en_US"/>
        </w:rPr>
        <w:t>"Demas"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 xml:space="preserve">As was customary in this culture, Paul not only extends greetings from people who are with him and who know the people to whom he is writing (as he has done in </w:t>
      </w:r>
      <w:hyperlink r:id="rId57">
        <w:r>
          <w:rPr>
            <w:lang w:val="en_US" w:bidi="en_US"/>
          </w:rPr>
          <w:rPr>
            <w:color w:val="0000EE"/>
            <w:u w:val="single"/>
          </w:rPr>
          <w:t>4:10–14</w:t>
        </w:r>
      </w:hyperlink>
      <w:r>
        <w:rPr>
          <w:lang w:val="en_US" w:bidi="en_US"/>
        </w:rPr>
        <w:t>).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w:t>
      </w:r>
      <w:r>
        <w:rPr>
          <w:lang w:val="en_US" w:bidi="en_US"/>
        </w:rPr>
        <w:t xml:space="preserve"> - </w:t>
      </w:r>
      <w:r>
        <w:rPr>
          <w:b/>
          <w:lang w:val="en_US" w:bidi="en_US"/>
        </w:rPr>
        <w:t>"it would be read"</w:t>
      </w:r>
      <w:r>
        <w:rPr>
          <w:lang w:val="en_US" w:bidi="en_US"/>
        </w:rPr>
        <w:t xml:space="preserve"> - </w:t>
      </w:r>
      <w:r>
        <w:rPr>
          <w:b/>
          <w:lang w:val="en_US" w:bidi="en_US"/>
        </w:rPr>
        <w:t>"would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w:t>
      </w:r>
      <w:r>
        <w:rPr>
          <w:lang w:val="en_US" w:bidi="en_US"/>
        </w:rPr>
        <w:t xml:space="preserve"> - </w:t>
      </w:r>
      <w:r>
        <w:rPr>
          <w:b/>
          <w:lang w:val="en_US" w:bidi="en_US"/>
        </w:rPr>
        <w:t>"it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In addition to asking the Colossians to greet others for him (</w:t>
      </w:r>
      <w:hyperlink r:id="rId58">
        <w:r>
          <w:rPr>
            <w:lang w:val="en_US" w:bidi="en_US"/>
          </w:rPr>
          <w:rPr>
            <w:color w:val="0000EE"/>
            <w:u w:val="single"/>
          </w:rPr>
          <w:t>4:15</w:t>
        </w:r>
      </w:hyperlink>
      <w:r>
        <w:rPr>
          <w:lang w:val="en_US" w:bidi="en_US"/>
        </w:rPr>
        <w:t xml:space="preserve">),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w:t>
      </w:r>
      <w:r>
        <w:rPr>
          <w:lang w:val="en_US" w:bidi="en_US"/>
        </w:rPr>
        <w:t xml:space="preserve"> - </w:t>
      </w:r>
      <w:r>
        <w:rPr>
          <w:b/>
          <w:lang w:val="en_US" w:bidi="en_US"/>
        </w:rPr>
        <w:t>"you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