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τὰ 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τὸν 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τὸ 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τὸ 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τὸ 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ἂν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 &amp;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τῶν 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εἰς τὸ 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&amp;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