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&amp;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τοῦ 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&amp;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οἱ &amp; 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&amp; Βεελζεβοὺλ ἔχει; καὶ &amp;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&amp;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&amp;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&amp; ἐπὶ τῆς γῆς,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μετ’ 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w:t>
      </w:r>
      <w:hyperlink r:id="rId15">
        <w:r>
          <w:rPr>
            <w:lang w:val="zh_TW" w:bidi="zh_TW"/>
          </w:rPr>
          <w:rPr>
            <w:color w:val="0000EE"/>
            <w:u w:val="single"/>
          </w:rPr>
          <w:t>五章12節</w:t>
        </w:r>
      </w:hyperlink>
      <w:r>
        <w:rPr>
          <w:lang w:val="zh_TW" w:bidi="zh_TW"/>
        </w:rPr>
        <w:t>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&amp;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&amp; Ἠλείας ἐστίν; ἄλλοι δὲ ἔλεγον &amp;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&amp;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&amp;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&amp;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τῇ 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&amp;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&amp;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νηστείᾳ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νηστείᾳ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καὶ ἔσονται οἱ δύο &amp;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&amp;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ὁ &amp; 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&amp;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&amp;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6">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&amp;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&amp;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&amp;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&amp;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οἱ 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&amp;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7">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&amp;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&amp;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&amp;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&amp;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&amp;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τοῦ 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 ἡμέρᾳ</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&amp;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8">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9">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&amp;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&amp;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&amp;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ὁ &amp; 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ἐξ 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τῷ Πέτρῳ &amp;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 Id="rId16" Type="http://schemas.openxmlformats.org/officeDocument/2006/relationships/hyperlink" Target="https://ref.ly/Isa56:7" TargetMode="External"/><Relationship Id="rId17" Type="http://schemas.openxmlformats.org/officeDocument/2006/relationships/hyperlink" Target="https://ref.ly/Ps110:1" TargetMode="External"/><Relationship Id="rId18" Type="http://schemas.openxmlformats.org/officeDocument/2006/relationships/hyperlink" Target="https://ref.ly/Luke22:20" TargetMode="External"/><Relationship Id="rId19"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