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unfoldingWord® Translation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unfoldingWord® Translation Notes</w:t>
      </w:r>
      <w:r>
        <w:rPr>
          <w:lang w:val="es_ES" w:bidi="es_ES"/>
        </w:rPr>
        <w:t xml:space="preserve"> © 2022 unfoldingWord. Released under CC BY-SA 4.0 license. </w:t>
      </w:r>
      <w:r>
        <w:rPr>
          <w:lang w:val="es_ES" w:bidi="es_ES"/>
        </w:rPr>
        <w:t>unfoldingWord® Translation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s_ES" w:bidi="es_ES"/>
        </w:rPr>
        <w:t>unfoldingWord® Translation Notes</w:t>
      </w:r>
      <w:r>
        <w:rPr>
          <w:lang w:val="es_ES" w:bidi="es_ES"/>
        </w:rPr>
        <w:t xml:space="preserve"> © 2022 unfoldingWord.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unfoldingWord® Translation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JAS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Santiago 2:25 (#6)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ἐκβαλοῦσα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"habiéndolos enviado"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Como había dos </w:t>
      </w:r>
      <w:r>
        <w:rPr>
          <w:b/>
          <w:lang w:val="es_ES" w:bidi="es_ES"/>
        </w:rPr>
        <w:t>mensajeros</w:t>
      </w:r>
      <w:r>
        <w:rPr>
          <w:lang w:val="es_ES" w:bidi="es_ES"/>
        </w:rPr>
        <w:t xml:space="preserve">, el pronombre </w:t>
      </w:r>
      <w:r>
        <w:rPr>
          <w:b/>
          <w:lang w:val="es_ES" w:bidi="es_ES"/>
        </w:rPr>
        <w:t>ellos</w:t>
      </w:r>
      <w:r>
        <w:rPr>
          <w:lang w:val="es_ES" w:bidi="es_ES"/>
        </w:rPr>
        <w:t xml:space="preserve"> estaría en el dual, si tu idioma usa esa forma.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Ver: </w:t>
      </w:r>
      <w:r>
        <w:rPr>
          <w:lang w:val="es_ES" w:bidi="es_ES"/>
        </w:rPr>
        <w:t>Pronombres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Santiago 4:13 (#2)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οἱ λέγοντες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"los que dicen"</w:t>
      </w:r>
    </w:p>
    <w:p>
      <w:pPr/>
      <w:r>
        <w:rPr>
          <w:lang w:val="es_ES" w:bidi="es_ES"/>
        </w:rPr>
      </w:r>
      <w:r>
        <w:rPr>
          <w:lang w:val="es_ES" w:bidi="es_ES"/>
        </w:rPr>
        <w:t>Traducción alternativa: "ustedes que dicen"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