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τὴν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τῆς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&amp;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hyperlink r:id="rId85">
        <w:r>
          <w:rPr>
            <w:lang w:val="fr_FR" w:bidi="fr_FR"/>
          </w:rPr>
          <w:rPr>
            <w:color w:val="0000EE"/>
            <w:u w:val="single"/>
          </w:rPr>
          <w:t>6.11</w:t>
        </w:r>
      </w:hyperlink>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hyperlink r:id="rId86">
        <w:r>
          <w:rPr>
            <w:lang w:val="fr_FR" w:bidi="fr_FR"/>
          </w:rPr>
          <w:rPr>
            <w:color w:val="0000EE"/>
            <w:u w:val="single"/>
          </w:rPr>
          <w:t>7.6</w:t>
        </w:r>
      </w:hyperlink>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hyperlink r:id="rId87">
        <w:r>
          <w:rPr>
            <w:lang w:val="fr_FR" w:bidi="fr_FR"/>
          </w:rPr>
          <w:rPr>
            <w:color w:val="0000EE"/>
            <w:u w:val="single"/>
          </w:rPr>
          <w:t>7.7</w:t>
        </w:r>
      </w:hyperlink>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hyperlink r:id="rId39">
        <w:r>
          <w:rPr>
            <w:lang w:val="fr_FR" w:bidi="fr_FR"/>
          </w:rPr>
          <w:rPr>
            <w:color w:val="0000EE"/>
            <w:u w:val="single"/>
          </w:rPr>
          <w:t>3.22</w:t>
        </w:r>
      </w:hyperlink>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hyperlink r:id="rId88">
        <w:r>
          <w:rPr>
            <w:lang w:val="fr_FR" w:bidi="fr_FR"/>
          </w:rPr>
          <w:rPr>
            <w:color w:val="0000EE"/>
            <w:u w:val="single"/>
          </w:rPr>
          <w:t>Exode 2.1–10</w:t>
        </w:r>
      </w:hyperlink>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hyperlink r:id="rId89">
        <w:r>
          <w:rPr>
            <w:lang w:val="fr_FR" w:bidi="fr_FR"/>
          </w:rPr>
          <w:rPr>
            <w:color w:val="0000EE"/>
            <w:u w:val="single"/>
          </w:rPr>
          <w:t>7.27</w:t>
        </w:r>
      </w:hyperlink>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hyperlink r:id="rId89">
        <w:r>
          <w:rPr>
            <w:lang w:val="fr_FR" w:bidi="fr_FR"/>
          </w:rPr>
          <w:rPr>
            <w:color w:val="0000EE"/>
            <w:u w:val="single"/>
          </w:rPr>
          <w:t>7.27</w:t>
        </w:r>
      </w:hyperlink>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hyperlink r:id="rId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hyperlink r:id="rId90">
        <w:r>
          <w:rPr>
            <w:lang w:val="fr_FR" w:bidi="fr_FR"/>
          </w:rPr>
          <w:rPr>
            <w:color w:val="0000EE"/>
            <w:u w:val="single"/>
          </w:rPr>
          <w:t>7.30</w:t>
        </w:r>
      </w:hyperlink>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hyperlink r:id="rId31">
        <w:r>
          <w:rPr>
            <w:lang w:val="fr_FR" w:bidi="fr_FR"/>
          </w:rPr>
          <w:rPr>
            <w:color w:val="0000EE"/>
            <w:u w:val="single"/>
          </w:rPr>
          <w:t>2.22</w:t>
        </w:r>
      </w:hyperlink>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hyperlink r:id="rId31">
        <w:r>
          <w:rPr>
            <w:lang w:val="fr_FR" w:bidi="fr_FR"/>
          </w:rPr>
          <w:rPr>
            <w:color w:val="0000EE"/>
            <w:u w:val="single"/>
          </w:rPr>
          <w:t xml:space="preserve">2.22, 43 </w:t>
        </w:r>
      </w:hyperlink>
      <w:r>
        <w:rPr>
          <w:lang w:val="fr_FR" w:bidi="fr_FR"/>
        </w:rPr>
        <w:t xml:space="preserve">et </w:t>
      </w:r>
      <w:hyperlink r:id="rId31">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hyperlink r:id="rId39">
        <w:r>
          <w:rPr>
            <w:lang w:val="fr_FR" w:bidi="fr_FR"/>
          </w:rPr>
          <w:rPr>
            <w:color w:val="0000EE"/>
            <w:u w:val="single"/>
          </w:rPr>
          <w:t>3.22</w:t>
        </w:r>
      </w:hyperlink>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hyperlink r:id="rId91">
        <w:r>
          <w:rPr>
            <w:lang w:val="fr_FR" w:bidi="fr_FR"/>
          </w:rPr>
          <w:rPr>
            <w:color w:val="0000EE"/>
            <w:u w:val="single"/>
          </w:rPr>
          <w:t>42</w:t>
        </w:r>
      </w:hyperlink>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hyperlink r:id="rId91">
        <w:r>
          <w:rPr>
            <w:lang w:val="fr_FR" w:bidi="fr_FR"/>
          </w:rPr>
          <w:rPr>
            <w:color w:val="0000EE"/>
            <w:u w:val="single"/>
          </w:rPr>
          <w:t>7.42</w:t>
        </w:r>
      </w:hyperlink>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hyperlink r:id="rId92">
        <w:r>
          <w:rPr>
            <w:lang w:val="fr_FR" w:bidi="fr_FR"/>
          </w:rPr>
          <w:rPr>
            <w:color w:val="0000EE"/>
            <w:u w:val="single"/>
          </w:rPr>
          <w:t>2</w:t>
        </w:r>
      </w:hyperlink>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hyperlink r:id="rId93">
        <w:r>
          <w:rPr>
            <w:lang w:val="fr_FR" w:bidi="fr_FR"/>
          </w:rPr>
          <w:rPr>
            <w:color w:val="0000EE"/>
            <w:u w:val="single"/>
          </w:rPr>
          <w:t>38</w:t>
        </w:r>
      </w:hyperlink>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hyperlink r:id="rId94">
        <w:r>
          <w:rPr>
            <w:lang w:val="fr_FR" w:bidi="fr_FR"/>
          </w:rPr>
          <w:rPr>
            <w:color w:val="0000EE"/>
            <w:u w:val="single"/>
          </w:rPr>
          <w:t>7.55</w:t>
        </w:r>
      </w:hyperlink>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hyperlink r:id="rId95">
        <w:r>
          <w:rPr>
            <w:lang w:val="fr_FR" w:bidi="fr_FR"/>
          </w:rPr>
          <w:rPr>
            <w:color w:val="0000EE"/>
            <w:u w:val="single"/>
          </w:rPr>
          <w:t>6.13</w:t>
        </w:r>
      </w:hyperlink>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hyperlink r:id="rId96">
        <w:r>
          <w:rPr>
            <w:lang w:val="fr_FR" w:bidi="fr_FR"/>
          </w:rPr>
          <w:rPr>
            <w:color w:val="0000EE"/>
            <w:u w:val="single"/>
          </w:rPr>
          <w:t>8.3</w:t>
        </w:r>
      </w:hyperlink>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hyperlink r:id="rId97">
        <w:r>
          <w:rPr>
            <w:lang w:val="fr_FR" w:bidi="fr_FR"/>
          </w:rPr>
          <w:rPr>
            <w:color w:val="0000EE"/>
            <w:u w:val="single"/>
          </w:rPr>
          <w:t>2.46</w:t>
        </w:r>
      </w:hyperlink>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hyperlink r:id="rId98">
        <w:r>
          <w:rPr>
            <w:lang w:val="fr_FR" w:bidi="fr_FR"/>
          </w:rPr>
          <w:rPr>
            <w:color w:val="0000EE"/>
            <w:u w:val="single"/>
          </w:rPr>
          <w:t>8.1</w:t>
        </w:r>
      </w:hyperlink>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hyperlink r:id="rId99">
        <w:r>
          <w:rPr>
            <w:lang w:val="fr_FR" w:bidi="fr_FR"/>
          </w:rPr>
          <w:rPr>
            <w:color w:val="0000EE"/>
            <w:u w:val="single"/>
          </w:rPr>
          <w:t>4.4</w:t>
        </w:r>
      </w:hyperlink>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hyperlink r:id="rId100">
        <w:r>
          <w:rPr>
            <w:lang w:val="fr_FR" w:bidi="fr_FR"/>
          </w:rPr>
          <w:rPr>
            <w:color w:val="0000EE"/>
            <w:u w:val="single"/>
          </w:rPr>
          <w:t>4.10</w:t>
        </w:r>
      </w:hyperlink>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hyperlink r:id="rId80">
        <w:r>
          <w:rPr>
            <w:lang w:val="fr_FR" w:bidi="fr_FR"/>
          </w:rPr>
          <w:rPr>
            <w:color w:val="0000EE"/>
            <w:u w:val="single"/>
          </w:rPr>
          <w:t>1.13</w:t>
        </w:r>
      </w:hyperlink>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 Id="rId85" Type="http://schemas.openxmlformats.org/officeDocument/2006/relationships/hyperlink" Target="https://ref.ly/Acts6:11" TargetMode="External"/><Relationship Id="rId86" Type="http://schemas.openxmlformats.org/officeDocument/2006/relationships/hyperlink" Target="https://ref.ly/Acts7:6" TargetMode="External"/><Relationship Id="rId87" Type="http://schemas.openxmlformats.org/officeDocument/2006/relationships/hyperlink" Target="https://ref.ly/Acts7:7" TargetMode="External"/><Relationship Id="rId88" Type="http://schemas.openxmlformats.org/officeDocument/2006/relationships/hyperlink" Target="https://ref.ly/Acts2:1-Acts2:10" TargetMode="External"/><Relationship Id="rId89" Type="http://schemas.openxmlformats.org/officeDocument/2006/relationships/hyperlink" Target="https://ref.ly/Acts7:27" TargetMode="External"/><Relationship Id="rId90" Type="http://schemas.openxmlformats.org/officeDocument/2006/relationships/hyperlink" Target="https://ref.ly/Acts7:30" TargetMode="External"/><Relationship Id="rId91" Type="http://schemas.openxmlformats.org/officeDocument/2006/relationships/hyperlink" Target="https://ref.ly/Acts7:42" TargetMode="External"/><Relationship Id="rId92" Type="http://schemas.openxmlformats.org/officeDocument/2006/relationships/hyperlink" Target="https://ref.ly/Acts7:2" TargetMode="External"/><Relationship Id="rId93" Type="http://schemas.openxmlformats.org/officeDocument/2006/relationships/hyperlink" Target="https://ref.ly/Acts7:38" TargetMode="External"/><Relationship Id="rId94" Type="http://schemas.openxmlformats.org/officeDocument/2006/relationships/hyperlink" Target="https://ref.ly/Acts7:55" TargetMode="External"/><Relationship Id="rId95" Type="http://schemas.openxmlformats.org/officeDocument/2006/relationships/hyperlink" Target="https://ref.ly/Acts6:13" TargetMode="External"/><Relationship Id="rId96" Type="http://schemas.openxmlformats.org/officeDocument/2006/relationships/hyperlink" Target="https://ref.ly/Acts8:3" TargetMode="External"/><Relationship Id="rId97" Type="http://schemas.openxmlformats.org/officeDocument/2006/relationships/hyperlink" Target="https://ref.ly/Acts2:46" TargetMode="External"/><Relationship Id="rId98" Type="http://schemas.openxmlformats.org/officeDocument/2006/relationships/hyperlink" Target="https://ref.ly/Acts8:1" TargetMode="External"/><Relationship Id="rId99" Type="http://schemas.openxmlformats.org/officeDocument/2006/relationships/hyperlink" Target="https://ref.ly/Acts4:4" TargetMode="External"/><Relationship Id="rId100" Type="http://schemas.openxmlformats.org/officeDocument/2006/relationships/hyperlink" Target="https://ref.ly/Acts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