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γνωστὸν σημεῖον</w:t>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τοῦ ὀνόματος τοῦ ἁγίου παιδός σου, Ἰησοῦ</w:t>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ὁ ἀρχιερεύς</w:t>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ὁ δὲ ἔφη</w:t>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hyperlink r:id="rId85">
        <w:r>
          <w:rPr>
            <w:lang w:val="fr_FR" w:bidi="fr_FR"/>
          </w:rPr>
          <w:rPr>
            <w:color w:val="0000EE"/>
            <w:u w:val="single"/>
          </w:rPr>
          <w:t>6.11</w:t>
        </w:r>
      </w:hyperlink>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εἶπεν πρὸς αὐτόν</w:t>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κατῴκησεν &amp; αὐτοῦ, μετῴκισεν αὐτὸν</w:t>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οὐδὲ βῆμα ποδός</w:t>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ἐλάλησεν &amp; οὕτως ὁ Θεὸς</w:t>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τὸ ἔθνος</w:t>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ἐὰν δουλεύσωσιν</w:t>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hyperlink r:id="rId86">
        <w:r>
          <w:rPr>
            <w:lang w:val="fr_FR" w:bidi="fr_FR"/>
          </w:rPr>
          <w:rPr>
            <w:color w:val="0000EE"/>
            <w:u w:val="single"/>
          </w:rPr>
          <w:t>7.6</w:t>
        </w:r>
      </w:hyperlink>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ἔδωκεν αὐτῷ &amp; ἐγέννησεν</w:t>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καὶ Ἰσαὰκ τὸν Ἰακώβ, καὶ Ἰακὼβ τοὺς δώδεκα πατριάρχας</w:t>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τοὺς δώδεκα πατριάρχας</w:t>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οἱ πατριάρχαι</w:t>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ἀπέδοντο εἰς Αἴγυπτον</w:t>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ἦν &amp; μετ’ αὐτοῦ</w:t>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ἐπ’ Αἴγυπτον</w:t>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ὅλον τὸν οἶκον αὐτοῦ</w:t>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καὶ θλῖψις μεγάλη</w:t>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ὄντα σιτία εἰς Αἴγυπτον</w:t>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ἐξαπέστειλεν τοὺς πατέρας ἡμῶν πρῶτον</w:t>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τοὺς πατέρας ἡμῶν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ἀνεγνωρίσθη Ἰωσὴφ τοῖς ἀδελφοῖς αὐτοῦ</w:t>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φανερὸν ἐγένετο τῷ Φαραὼ τὸ γένος Ἰωσήφ</w:t>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ἐν ψυχαῖς ἑβδομήκοντα πέντε</w:t>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κατέβη Ἰακὼβ εἰς Αἴγυπτον</w:t>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ἐτελεύτησεν αὐτὸς καὶ οἱ πατέρες ἡμῶν</w:t>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αὐτὸς καὶ οἱ πατέρες ἡμῶν</w:t>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μετετέθησαν εἰς Συχὲμ, καὶ ἐτέθησαν</w:t>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τιμῆς ἀργυρίου</w:t>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hyperlink r:id="rId87">
        <w:r>
          <w:rPr>
            <w:lang w:val="fr_FR" w:bidi="fr_FR"/>
          </w:rPr>
          <w:rPr>
            <w:color w:val="0000EE"/>
            <w:u w:val="single"/>
          </w:rPr>
          <w:t>7.7</w:t>
        </w:r>
      </w:hyperlink>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ηὔξησεν ὁ λαὸς καὶ ἐπληθύνθη</w:t>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ἐπ’ Αἴγυπτον</w:t>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ὃς οὐκ ᾔδει τὸν Ἰωσήφ</w:t>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οὗτος</w:t>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τοῦ ποιεῖν τὰ βρέφη ἔκθετα αὐτῶν</w:t>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εἰς τὸ μὴ ζῳογονεῖσθαι</w:t>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ἐν ᾧ καιρῷ</w:t>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hyperlink r:id="rId39">
        <w:r>
          <w:rPr>
            <w:lang w:val="fr_FR" w:bidi="fr_FR"/>
          </w:rPr>
          <w:rPr>
            <w:color w:val="0000EE"/>
            <w:u w:val="single"/>
          </w:rPr>
          <w:t>3.22</w:t>
        </w:r>
      </w:hyperlink>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ὃς ἀνετράφη &amp; ἐν τῷ οἴκῳ τοῦ πατρός</w:t>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ἦν ἀστεῖος τῷ Θεῷ</w:t>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ἐκτεθέντος δὲ αὐτοῦ</w:t>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ἀνείλατο αὐτὸν</w:t>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hyperlink r:id="rId88">
        <w:r>
          <w:rPr>
            <w:lang w:val="fr_FR" w:bidi="fr_FR"/>
          </w:rPr>
          <w:rPr>
            <w:color w:val="0000EE"/>
            <w:u w:val="single"/>
          </w:rPr>
          <w:t>Exode 2.1–10</w:t>
        </w:r>
      </w:hyperlink>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ἰδών τινα ἀδικούμενον</w:t>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πατάξας τὸν Αἰγύπτιον</w:t>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δίδωσιν σωτηρίαν αὐτοῖς</w:t>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διὰ χειρὸς αὐτοῦ</w:t>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αὐτοῖς</w:t>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συνήλλασσεν αὐτοὺς εἰς εἰρήνην</w:t>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ἄνδρες</w:t>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ἱνα τί ἀδικεῖτε ἀλλήλους</w:t>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αὐτὸν</w:t>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ἄρχοντα καὶ δικαστὴν</w:t>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ἐν τῷ λόγῳ τούτῳ</w:t>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ἔφυγεν &amp; Μωϋσῆς ἐν τῷ λόγῳ τούτῳ</w:t>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οὗ ἐγέννησεν υἱοὺς δύο</w:t>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ἐθαύμασεν τὸ ὅραμα</w:t>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ἐγένετο φωνὴ Κυρίου</w:t>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ἰδὼν, εἶδον</w:t>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τοῦ λαοῦ μου</w:t>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κατέβην ἐξελέσθαι αὐτούς</w:t>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καὶ</w:t>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νῦν δεῦρο</w:t>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ἀποστείλω σε εἰς Αἴγυπτον</w:t>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hyperlink r:id="rId89">
        <w:r>
          <w:rPr>
            <w:lang w:val="fr_FR" w:bidi="fr_FR"/>
          </w:rPr>
          <w:rPr>
            <w:color w:val="0000EE"/>
            <w:u w:val="single"/>
          </w:rPr>
          <w:t>7.27</w:t>
        </w:r>
      </w:hyperlink>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hyperlink r:id="rId89">
        <w:r>
          <w:rPr>
            <w:lang w:val="fr_FR" w:bidi="fr_FR"/>
          </w:rPr>
          <w:rPr>
            <w:color w:val="0000EE"/>
            <w:u w:val="single"/>
          </w:rPr>
          <w:t>7.27</w:t>
        </w:r>
      </w:hyperlink>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hyperlink r:id="rId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λυτρωτὴν</w:t>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σὺν χειρὶ ἀγγέλου</w:t>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ὀφθέντος αὐτῷ ἐν τῇ βάτῳ</w:t>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hyperlink r:id="rId90">
        <w:r>
          <w:rPr>
            <w:lang w:val="fr_FR" w:bidi="fr_FR"/>
          </w:rPr>
          <w:rPr>
            <w:color w:val="0000EE"/>
            <w:u w:val="single"/>
          </w:rPr>
          <w:t>7.30</w:t>
        </w:r>
      </w:hyperlink>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τοῦτον τὸν Μωϋσῆν</w:t>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τέρατα καὶ σημεῖα</w:t>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hyperlink r:id="rId31">
        <w:r>
          <w:rPr>
            <w:lang w:val="fr_FR" w:bidi="fr_FR"/>
          </w:rPr>
          <w:rPr>
            <w:color w:val="0000EE"/>
            <w:u w:val="single"/>
          </w:rPr>
          <w:t>2.22</w:t>
        </w:r>
      </w:hyperlink>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hyperlink r:id="rId31">
        <w:r>
          <w:rPr>
            <w:lang w:val="fr_FR" w:bidi="fr_FR"/>
          </w:rPr>
          <w:rPr>
            <w:color w:val="0000EE"/>
            <w:u w:val="single"/>
          </w:rPr>
          <w:t xml:space="preserve">2.22, 43 </w:t>
        </w:r>
      </w:hyperlink>
      <w:r>
        <w:rPr>
          <w:lang w:val="fr_FR" w:bidi="fr_FR"/>
        </w:rPr>
        <w:t xml:space="preserve">et </w:t>
      </w:r>
      <w:hyperlink r:id="rId31">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Ἐρυθρᾷ Θαλάσσῃ</w:t>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τοῖς υἱοῖς Ἰσραήλ</w:t>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hyperlink r:id="rId39">
        <w:r>
          <w:rPr>
            <w:lang w:val="fr_FR" w:bidi="fr_FR"/>
          </w:rPr>
          <w:rPr>
            <w:color w:val="0000EE"/>
            <w:u w:val="single"/>
          </w:rPr>
          <w:t>3.22</w:t>
        </w:r>
      </w:hyperlink>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οὗτός ἐστιν ὁ γενόμενος</w:t>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τῶν πατέρων ἡμῶν, ὃς ἐδέξατο</w:t>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ὃς ἐδέξατο λόγια ζῶντα</w:t>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τοῖς ἔργοις τῶν χειρῶν αὐτῶν</w:t>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ἔστρεψεν &amp; ὁ Θεὸς</w:t>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οἶκος Ἰσραήλ</w:t>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τῇ στρατιᾷ τοῦ οὐρανοῦ</w:t>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βίβλῳ τῶν προφητῶν</w:t>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μὴ σφάγια καὶ θυσίας προσηνέγκατέ μοι, ἔτη τεσσεράκοντα ἐν τῇ ἐρήμῳ</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μὴ &amp; προσηνέγκατέ</w:t>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σφάγια καὶ θυσίας</w:t>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καὶ</w:t>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hyperlink r:id="rId91">
        <w:r>
          <w:rPr>
            <w:lang w:val="fr_FR" w:bidi="fr_FR"/>
          </w:rPr>
          <w:rPr>
            <w:color w:val="0000EE"/>
            <w:u w:val="single"/>
          </w:rPr>
          <w:t>42</w:t>
        </w:r>
      </w:hyperlink>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ἀνελάβετε &amp; μετοικιῶ ὑμᾶς</w:t>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ἀνελάβετε &amp; ὑμῶν &amp; ἐποιήσατε &amp; ὑμᾶς</w:t>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hyperlink r:id="rId91">
        <w:r>
          <w:rPr>
            <w:lang w:val="fr_FR" w:bidi="fr_FR"/>
          </w:rPr>
          <w:rPr>
            <w:color w:val="0000EE"/>
            <w:u w:val="single"/>
          </w:rPr>
          <w:t>7.42</w:t>
        </w:r>
      </w:hyperlink>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τὴν σκηνὴν τοῦ Μολὸχ</w:t>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τὸ ἄστρον τοῦ θεοῦ ὑμῶν Ῥαιφάν</w:t>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τοὺς τύπους οὓς ἐποιήσατε</w:t>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μετοικιῶ ὑμᾶς ἐπέκεινα Βαβυλῶνος</w:t>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hyperlink r:id="rId92">
        <w:r>
          <w:rPr>
            <w:lang w:val="fr_FR" w:bidi="fr_FR"/>
          </w:rPr>
          <w:rPr>
            <w:color w:val="0000EE"/>
            <w:u w:val="single"/>
          </w:rPr>
          <w:t>2</w:t>
        </w:r>
      </w:hyperlink>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ἡ σκηνὴ τοῦ μαρτυρίου</w:t>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τὸν τύπον ὃν ἑωράκει</w:t>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διαδεξάμενοι</w:t>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εἰσήγαγον &amp; μετὰ Ἰησοῦ</w:t>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εἰσήγαγον</w:t>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ἕως τῶν ἡμερῶν Δαυείδ</w:t>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σκήνωμα</w:t>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εὑρεῖν</w:t>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καθὼς ὁ προφήτης λέγει</w:t>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τόπος τῆς καταπαύσεώς μου</w:t>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σκληροτράχηλοι καὶ ἀπερίτμητοι καρδίαις καὶ τοῖς ὠσίν</w:t>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σκληροτράχηλοι καὶ</w:t>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σκληροτράχηλοι</w:t>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ὑμεῖς &amp; ὑμῶν &amp; ὑμεῖς</w:t>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ὡς οἱ πατέρες ὑμῶν, καὶ ὑμεῖς</w:t>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τοῦ Δικαίου</w:t>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εἰς διαταγὰς ἀγγέλων</w:t>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hyperlink r:id="rId93">
        <w:r>
          <w:rPr>
            <w:lang w:val="fr_FR" w:bidi="fr_FR"/>
          </w:rPr>
          <w:rPr>
            <w:color w:val="0000EE"/>
            <w:u w:val="single"/>
          </w:rPr>
          <w:t>38</w:t>
        </w:r>
      </w:hyperlink>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διεπρίοντο ταῖς καρδίαις αὐτῶν</w:t>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ἔβρυχον τοὺς ὀδόντας ἐπ’ αὐτόν</w:t>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δόξαν Θεοῦ</w:t>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θεωρῶ τοὺς οὐρανοὺς διηνοιγμένους, καὶ</w:t>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hyperlink r:id="rId94">
        <w:r>
          <w:rPr>
            <w:lang w:val="fr_FR" w:bidi="fr_FR"/>
          </w:rPr>
          <w:rPr>
            <w:color w:val="0000EE"/>
            <w:u w:val="single"/>
          </w:rPr>
          <w:t>7.55</w:t>
        </w:r>
      </w:hyperlink>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ὥρμησαν ὁμοθυμαδὸν ἐπ’ αὐτόν</w:t>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ἐκβαλόντες ἔξω τῆς πόλεως</w:t>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οἱ μάρτυρες</w:t>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hyperlink r:id="rId95">
        <w:r>
          <w:rPr>
            <w:lang w:val="fr_FR" w:bidi="fr_FR"/>
          </w:rPr>
          <w:rPr>
            <w:color w:val="0000EE"/>
            <w:u w:val="single"/>
          </w:rPr>
          <w:t>6.13</w:t>
        </w:r>
      </w:hyperlink>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τὰ ἱμάτια</w:t>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παρὰ τοὺς πόδας</w:t>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ἐπικαλούμενον καὶ λέγοντα</w:t>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δέξαι τὸ πνεῦμά μου</w:t>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ἐκοιμήθη</w:t>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Σαῦλος δὲ ἦν συνευδοκῶν τῇ ἀναιρέσει αὐτοῦ</w:t>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hyperlink r:id="rId96">
        <w:r>
          <w:rPr>
            <w:lang w:val="fr_FR" w:bidi="fr_FR"/>
          </w:rPr>
          <w:rPr>
            <w:color w:val="0000EE"/>
            <w:u w:val="single"/>
          </w:rPr>
          <w:t>8.3</w:t>
        </w:r>
      </w:hyperlink>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πλὴν τῶν ἀποστόλων</w:t>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συνεκόμισαν &amp; τὸν Στέφανον</w:t>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κατὰ τοὺς οἴκους &amp; τε ἄνδρας καὶ γυναῖκας</w:t>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hyperlink r:id="rId97">
        <w:r>
          <w:rPr>
            <w:lang w:val="fr_FR" w:bidi="fr_FR"/>
          </w:rPr>
          <w:rPr>
            <w:color w:val="0000EE"/>
            <w:u w:val="single"/>
          </w:rPr>
          <w:t>2.46</w:t>
        </w:r>
      </w:hyperlink>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hyperlink r:id="rId98">
        <w:r>
          <w:rPr>
            <w:lang w:val="fr_FR" w:bidi="fr_FR"/>
          </w:rPr>
          <w:rPr>
            <w:color w:val="0000EE"/>
            <w:u w:val="single"/>
          </w:rPr>
          <w:t>8.1</w:t>
        </w:r>
      </w:hyperlink>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εὐαγγελιζόμενοι τὸν λόγον</w:t>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hyperlink r:id="rId99">
        <w:r>
          <w:rPr>
            <w:lang w:val="fr_FR" w:bidi="fr_FR"/>
          </w:rPr>
          <w:rPr>
            <w:color w:val="0000EE"/>
            <w:u w:val="single"/>
          </w:rPr>
          <w:t>4.4</w:t>
        </w:r>
      </w:hyperlink>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κατελθὼν</w:t>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τὸν Χριστόν</w:t>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τὴν πόλιν τῆς Σαμαρείας</w:t>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οἱ ὄχλοι</w:t>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τὰ σημεῖα</w:t>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hyperlink r:id="rId31">
        <w:r>
          <w:rPr>
            <w:lang w:val="fr_FR" w:bidi="fr_FR"/>
          </w:rPr>
          <w:rPr>
            <w:color w:val="0000EE"/>
            <w:u w:val="single"/>
          </w:rPr>
          <w:t>2.22</w:t>
        </w:r>
      </w:hyperlink>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πολλοὶ γὰρ τῶν ἐχόντων πνεύματα ἀκάθαρτα, βοῶντα φωνῇ μεγάλῃ, ἐξήρχοντο</w:t>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τῶν ἐχόντων</w:t>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πολλοὶ &amp; παραλελυμένοι καὶ χωλοὶ ἐθεραπεύθησαν</w:t>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hyperlink r:id="rId100">
        <w:r>
          <w:rPr>
            <w:lang w:val="fr_FR" w:bidi="fr_FR"/>
          </w:rPr>
          <w:rPr>
            <w:color w:val="0000EE"/>
            <w:u w:val="single"/>
          </w:rPr>
          <w:t>4.10</w:t>
        </w:r>
      </w:hyperlink>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Σίμων</w:t>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hyperlink r:id="rId80">
        <w:r>
          <w:rPr>
            <w:lang w:val="fr_FR" w:bidi="fr_FR"/>
          </w:rPr>
          <w:rPr>
            <w:color w:val="0000EE"/>
            <w:u w:val="single"/>
          </w:rPr>
          <w:t>1.13</w:t>
        </w:r>
      </w:hyperlink>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οὗτός</w:t>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ἡ Δύναμις τοῦ Θεοῦ, ἡ καλουμένη Μεγάλη</w:t>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ἡ καλουμένη</w:t>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ἐπίστευσαν</w:t>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ἐβαπτίζοντο</w:t>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ὁ δὲ Σίμων καὶ αὐτὸς ἐπίστευσεν</w:t>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βαπτισθεὶς</w:t>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θεωρῶν τε σημεῖα καὶ δυνάμεις μεγάλας</w:t>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hyperlink r:id="rId101">
        <w:r>
          <w:rPr>
            <w:lang w:val="fr_FR" w:bidi="fr_FR"/>
          </w:rPr>
          <w:rPr>
            <w:color w:val="0000EE"/>
            <w:u w:val="single"/>
          </w:rPr>
          <w:t>8.10</w:t>
        </w:r>
      </w:hyperlink>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δὲ</w:t>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ἡ Σαμάρεια</w:t>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οἵτινες</w:t>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μόνον &amp; βεβαπτισμένοι ὑπῆρχον</w:t>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ἐπετίθεσαν</w:t>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hyperlink r:id="rId102">
        <w:r>
          <w:rPr>
            <w:lang w:val="fr_FR" w:bidi="fr_FR"/>
          </w:rPr>
          <w:rPr>
            <w:color w:val="0000EE"/>
            <w:u w:val="single"/>
          </w:rPr>
          <w:t>8.18</w:t>
        </w:r>
      </w:hyperlink>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hyperlink r:id="rId103">
        <w:r>
          <w:rPr>
            <w:lang w:val="fr_FR" w:bidi="fr_FR"/>
          </w:rPr>
          <w:rPr>
            <w:color w:val="0000EE"/>
            <w:u w:val="single"/>
          </w:rPr>
          <w:t>8.25</w:t>
        </w:r>
      </w:hyperlink>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ἐπετίθεσαν τὰς χεῖρας ἐπ’ αὐτούς</w:t>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δίδοται τὸ Πνεῦμα</w:t>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τὸ ἀργύριόν σου, σὺν σοὶ εἴη εἰς ἀπώλειαν</w:t>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τὸ ἀργύριόν</w:t>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σοι</w:t>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ἔναντι τοῦ Θεοῦ</w:t>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ἀπὸ τῆς κακίας σου ταύτης</w:t>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σύνδεσμον ἀδικίας</w:t>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ὑμεῖς &amp; εἰρήκατε</w:t>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hyperlink r:id="rId102">
        <w:r>
          <w:rPr>
            <w:lang w:val="fr_FR" w:bidi="fr_FR"/>
          </w:rPr>
          <w:rPr>
            <w:color w:val="0000EE"/>
            <w:u w:val="single"/>
          </w:rPr>
          <w:t>8.18</w:t>
        </w:r>
      </w:hyperlink>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οὖν</w:t>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οἱ &amp; διαμαρτυράμενοι καὶ λαλήσαντες</w:t>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τὸν λόγον τοῦ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δὲ</w:t>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ἀνάστηθι</w:t>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ἀπὸ Ἰερουσαλὴμ εἰς Γάζαν; αὕτη ἐστὶν ἔρημος</w:t>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ἀναστὰς, ἐπορεύθη</w:t>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εὐνοῦχος, δυνάστης Κανδάκης</w:t>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Κανδάκης</w:t>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ὃς ἦν ἐπὶ πάσης τῆς γάζης αὐτῆς</w:t>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ὃς ἐληλύθει προσκυνήσων εἰς Ἰερουσαλήμ</w:t>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ὃς ἐληλύθει</w:t>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τοῦ ἅρματος</w:t>
      </w:r>
    </w:p>
    <w:p>
      <w:pPr/>
      <w:r>
        <w:rPr>
          <w:lang w:val="fr_FR" w:bidi="fr_FR"/>
        </w:rPr>
      </w:r>
      <w:r>
        <w:rPr>
          <w:b/>
          <w:lang w:val="fr_FR" w:bidi="fr_FR"/>
        </w:rPr>
        <w:t>« char »</w:t>
      </w:r>
    </w:p>
    <w:p>
      <w:pPr/>
      <w:r>
        <w:rPr>
          <w:lang w:val="fr_FR" w:bidi="fr_FR"/>
        </w:rPr>
      </w:r>
      <w:r>
        <w:rPr>
          <w:lang w:val="fr_FR" w:bidi="fr_FR"/>
        </w:rPr>
        <w:t xml:space="preserve">Ici et dans </w:t>
      </w:r>
      <w:hyperlink r:id="rId104">
        <w:r>
          <w:rPr>
            <w:lang w:val="fr_FR" w:bidi="fr_FR"/>
          </w:rPr>
          <w:rPr>
            <w:color w:val="0000EE"/>
            <w:u w:val="single"/>
          </w:rPr>
          <w:t>8.29</w:t>
        </w:r>
      </w:hyperlink>
      <w:r>
        <w:rPr>
          <w:lang w:val="fr_FR" w:bidi="fr_FR"/>
        </w:rPr>
        <w:t xml:space="preserve"> et </w:t>
      </w:r>
      <w:hyperlink r:id="rId105">
        <w:r>
          <w:rPr>
            <w:lang w:val="fr_FR" w:bidi="fr_FR"/>
          </w:rPr>
          <w:rPr>
            <w:color w:val="0000EE"/>
            <w:u w:val="single"/>
          </w:rPr>
          <w:t>8.38</w:t>
        </w:r>
      </w:hyperlink>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ἀνεγίνωσκεν</w:t>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hyperlink r:id="rId106">
        <w:r>
          <w:rPr>
            <w:lang w:val="fr_FR" w:bidi="fr_FR"/>
          </w:rPr>
          <w:rPr>
            <w:color w:val="0000EE"/>
            <w:u w:val="single"/>
          </w:rPr>
          <w:t>8.30</w:t>
        </w:r>
      </w:hyperlink>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ἆρά &amp; γινώσκεις ἃ ἀναγινώσκεις</w:t>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πῶς γὰρ ἂν δυναίμην ἐὰν μή τις ὁδηγήσει με</w:t>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hyperlink r:id="rId107">
        <w:r>
          <w:rPr>
            <w:lang w:val="fr_FR" w:bidi="fr_FR"/>
          </w:rPr>
          <w:rPr>
            <w:color w:val="0000EE"/>
            <w:u w:val="single"/>
          </w:rPr>
          <w:t>53.7–8</w:t>
        </w:r>
      </w:hyperlink>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ἤχθη</w:t>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ἐναντίον τοῦ κείραντος αὐτὸν ἄφωνος</w:t>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ἐν τῇ ταπεινώσει, ἡ κρίσις αὐτοῦ ἤρθη</w:t>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ἡ κρίσις αὐτοῦ ἤρθη</w:t>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αἴρεται ἀπὸ τῆς γῆς ἡ ζωὴ αὐτοῦ</w:t>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δέομαί σου</w:t>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ἑτέρου τινός</w:t>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ἀνοίξας &amp; τὸ στόμα αὐτοῦ</w:t>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τῆς Γραφῆς ταύτης</w:t>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τι ὕδωρ &amp; ὕδωρ</w:t>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τί κωλύει με βαπτισθῆναι</w:t>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hyperlink r:id="rId108">
        <w:r>
          <w:rPr>
            <w:lang w:val="fr_FR" w:bidi="fr_FR"/>
          </w:rPr>
          <w:rPr>
            <w:color w:val="0000EE"/>
            <w:u w:val="single"/>
          </w:rPr>
          <w:t xml:space="preserve">8.37 </w:t>
        </w:r>
      </w:hyperlink>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με βαπτισθῆναι</w:t>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σωθήσει</w:t>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ἐβάπτισεν αὐτόν</w:t>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γὰρ</w:t>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ἐμπνέων ἀπειλῆς καὶ φόνου εἰς</w:t>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ἐμπνέων</w:t>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ἐπιστολὰς</w:t>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εἰς Δαμασκὸν πρὸς τὰς συναγωγάς</w:t>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τῆς ὁδοῦ, ὄντας</w:t>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ἐν &amp; τῷ πορεύεσθαι</w:t>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ἐγένετο</w:t>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πεσὼν ἐπὶ τὴν γῆν</w:t>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τί με διώκεις</w:t>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τίς εἶ, κύριε</w:t>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εἶπεν &amp; ὁ</w:t>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λαληθήσεταί σοι</w:t>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ἀνεῳγμένων &amp; τῶν ὀφθαλμῶν αὐτοῦ</w:t>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εἰσήγαγον</w:t>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hyperlink r:id="rId109">
        <w:r>
          <w:rPr>
            <w:lang w:val="fr_FR" w:bidi="fr_FR"/>
          </w:rPr>
          <w:rPr>
            <w:color w:val="0000EE"/>
            <w:u w:val="single"/>
          </w:rPr>
          <w:t>9.8</w:t>
        </w:r>
      </w:hyperlink>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οὐκ ἔφαγεν οὐδὲ ἔπιεν</w:t>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hyperlink r:id="rId110">
        <w:r>
          <w:rPr>
            <w:lang w:val="fr_FR" w:bidi="fr_FR"/>
          </w:rPr>
          <w:rPr>
            <w:color w:val="0000EE"/>
            <w:u w:val="single"/>
          </w:rPr>
          <w:t>5.1</w:t>
        </w:r>
      </w:hyperlink>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ἀναστὰς, πορεύθητι ἐπὶ τὴν ῥύμην τὴν καλουμένην Εὐθεῖαν</w:t>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Ἰούδα</w:t>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hyperlink r:id="rId80">
        <w:r>
          <w:rPr>
            <w:lang w:val="fr_FR" w:bidi="fr_FR"/>
          </w:rPr>
          <w:rPr>
            <w:color w:val="0000EE"/>
            <w:u w:val="single"/>
          </w:rPr>
          <w:t>1.13</w:t>
        </w:r>
      </w:hyperlink>
      <w:r>
        <w:rPr>
          <w:lang w:val="fr_FR" w:bidi="fr_FR"/>
        </w:rPr>
        <w:t xml:space="preserve">, </w:t>
      </w:r>
      <w:hyperlink r:id="rId81">
        <w:r>
          <w:rPr>
            <w:lang w:val="fr_FR" w:bidi="fr_FR"/>
          </w:rPr>
          <w:rPr>
            <w:color w:val="0000EE"/>
            <w:u w:val="single"/>
          </w:rPr>
          <w:t>1.16</w:t>
        </w:r>
      </w:hyperlink>
      <w:r>
        <w:rPr>
          <w:lang w:val="fr_FR" w:bidi="fr_FR"/>
        </w:rPr>
        <w:t xml:space="preserve"> et </w:t>
      </w:r>
      <w:hyperlink r:id="rId111">
        <w:r>
          <w:rPr>
            <w:lang w:val="fr_FR" w:bidi="fr_FR"/>
          </w:rPr>
          <w:rPr>
            <w:color w:val="0000EE"/>
            <w:u w:val="single"/>
          </w:rPr>
          <w:t>5.37</w:t>
        </w:r>
      </w:hyperlink>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ἰδοὺ γὰρ, προσεύχεται</w:t>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9.12 (#1)</w:t>
      </w:r>
      <w:r>
        <w:rPr>
          <w:lang w:val="fr_FR" w:bidi="fr_FR"/>
        </w:rPr>
      </w:r>
    </w:p>
    <w:p>
      <w:pPr/>
      <w:r>
        <w:rPr>
          <w:lang w:val="fr_FR" w:bidi="fr_FR"/>
        </w:rPr>
      </w:r>
      <w:r>
        <w:rPr>
          <w:b/>
          <w:lang w:val="fr_FR" w:bidi="fr_FR"/>
        </w:rPr>
        <w:t>ἐπιθέντα αὐτῷ χεῖρας</w:t>
      </w:r>
    </w:p>
    <w:p>
      <w:pPr/>
      <w:r>
        <w:rPr>
          <w:lang w:val="fr_FR" w:bidi="fr_FR"/>
        </w:rPr>
      </w:r>
      <w:r>
        <w:rPr>
          <w:b/>
          <w:lang w:val="fr_FR" w:bidi="fr_FR"/>
        </w:rPr>
        <w:t>« qui lui imposait les mains »</w:t>
      </w:r>
    </w:p>
    <w:p>
      <w:pPr/>
      <w:r>
        <w:rPr>
          <w:lang w:val="fr_FR" w:bidi="fr_FR"/>
        </w:rPr>
      </w:r>
      <w:r>
        <w:rPr>
          <w:lang w:val="fr_FR" w:bidi="fr_FR"/>
        </w:rPr>
        <w:t>Vérifiez comment vous avez traduit le concept d'</w:t>
      </w:r>
      <w:r>
        <w:rPr>
          <w:i/>
          <w:lang w:val="fr_FR" w:bidi="fr_FR"/>
        </w:rPr>
        <w:t>imposer les mains</w:t>
      </w:r>
      <w:r>
        <w:rPr>
          <w:b/>
          <w:lang w:val="fr_FR" w:bidi="fr_FR"/>
        </w:rPr>
        <w:t xml:space="preserve"> </w:t>
      </w:r>
      <w:r>
        <w:rPr>
          <w:lang w:val="fr_FR" w:bidi="fr_FR"/>
        </w:rPr>
        <w:t xml:space="preserve">dans </w:t>
      </w:r>
      <w:hyperlink r:id="rId112">
        <w:r>
          <w:rPr>
            <w:lang w:val="fr_FR" w:bidi="fr_FR"/>
          </w:rPr>
          <w:rPr>
            <w:color w:val="0000EE"/>
            <w:u w:val="single"/>
          </w:rPr>
          <w:t>6.6</w:t>
        </w:r>
      </w:hyperlink>
      <w:r>
        <w:rPr>
          <w:lang w:val="fr_FR" w:bidi="fr_FR"/>
        </w:rPr>
        <w:t xml:space="preserve"> et 8.17. Il s'agit de la même pratique symbolique qui donne une bénédiction spirituelle, même si dans les trois passages, cette action a des buts différents (consacrer au ministère, donner le Saint-Esprit et ici, guérir). Traduction alternative : « qui posait les mains sur lui » (voir Bible juive complète, Segond 21, Parole de vie, Nouvelle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9.13 (#1)</w:t>
      </w:r>
      <w:r>
        <w:rPr>
          <w:lang w:val="fr_FR" w:bidi="fr_FR"/>
        </w:rPr>
      </w:r>
    </w:p>
    <w:p>
      <w:pPr/>
      <w:r>
        <w:rPr>
          <w:lang w:val="fr_FR" w:bidi="fr_FR"/>
        </w:rPr>
      </w:r>
      <w:r>
        <w:rPr>
          <w:b/>
          <w:lang w:val="fr_FR" w:bidi="fr_FR"/>
        </w:rPr>
        <w:t>ἀπὸ πολλῶν</w:t>
      </w:r>
    </w:p>
    <w:p>
      <w:pPr/>
      <w:r>
        <w:rPr>
          <w:lang w:val="fr_FR" w:bidi="fr_FR"/>
        </w:rPr>
      </w:r>
      <w:r>
        <w:rPr>
          <w:b/>
          <w:lang w:val="fr_FR" w:bidi="fr_FR"/>
        </w:rPr>
        <w:t>« de plusieurs personnes »</w:t>
      </w:r>
    </w:p>
    <w:p>
      <w:pPr/>
      <w:r>
        <w:rPr>
          <w:lang w:val="fr_FR" w:bidi="fr_FR"/>
        </w:rPr>
      </w:r>
      <w:r>
        <w:rPr>
          <w:lang w:val="fr_FR" w:bidi="fr_FR"/>
        </w:rPr>
        <w:t xml:space="preserve">Littéralement en grec : « de beaucoup ». </w:t>
      </w:r>
    </w:p>
    <w:p>
      <w:pPr/>
      <w:r>
        <w:rPr>
          <w:lang w:val="fr_FR" w:bidi="fr_FR"/>
        </w:rPr>
      </w:r>
      <w:r>
        <w:rPr>
          <w:lang w:val="fr_FR" w:bidi="fr_FR"/>
        </w:rPr>
        <w:t xml:space="preserve">Tout d'abord, noter qu'il s'agit d'un usage vieilli du mot </w:t>
      </w:r>
      <w:r>
        <w:rPr>
          <w:b/>
          <w:lang w:val="fr_FR" w:bidi="fr_FR"/>
        </w:rPr>
        <w:t>plusieurs</w:t>
      </w:r>
      <w:r>
        <w:rPr>
          <w:lang w:val="fr_FR" w:bidi="fr_FR"/>
        </w:rPr>
        <w:t xml:space="preserve"> en français. Dans le texte grec, le mot traduit ainsi signifie </w:t>
      </w:r>
      <w:r>
        <w:rPr>
          <w:i/>
          <w:lang w:val="fr_FR" w:bidi="fr_FR"/>
        </w:rPr>
        <w:t>beaucoup</w:t>
      </w:r>
      <w:r>
        <w:rPr>
          <w:lang w:val="fr_FR" w:bidi="fr_FR"/>
        </w:rPr>
        <w:t xml:space="preserve"> ou </w:t>
      </w:r>
      <w:r>
        <w:rPr>
          <w:i/>
          <w:lang w:val="fr_FR" w:bidi="fr_FR"/>
        </w:rPr>
        <w:t>nombreux</w:t>
      </w:r>
      <w:r>
        <w:rPr>
          <w:lang w:val="fr_FR" w:bidi="fr_FR"/>
        </w:rPr>
        <w:t xml:space="preserve">. </w:t>
      </w:r>
    </w:p>
    <w:p>
      <w:pPr/>
      <w:r>
        <w:rPr>
          <w:lang w:val="fr_FR" w:bidi="fr_FR"/>
        </w:rPr>
      </w:r>
      <w:r>
        <w:rPr>
          <w:lang w:val="fr_FR" w:bidi="fr_FR"/>
        </w:rPr>
        <w:t xml:space="preserve">De plus, noter que dans le texte grec, l'adjectif traduit </w:t>
      </w:r>
      <w:r>
        <w:rPr>
          <w:b/>
          <w:lang w:val="fr_FR" w:bidi="fr_FR"/>
        </w:rPr>
        <w:t xml:space="preserve">plusieurs </w:t>
      </w:r>
      <w:r>
        <w:rPr>
          <w:lang w:val="fr_FR" w:bidi="fr_FR"/>
        </w:rPr>
        <w:t xml:space="preserve">(et qui signifie « nombreux ») est utilisé comme un nom qui décrit un groupe de personnes. La LSG rend cela explicite en ajoutant le mot </w:t>
      </w:r>
      <w:r>
        <w:rPr>
          <w:b/>
          <w:lang w:val="fr_FR" w:bidi="fr_FR"/>
        </w:rPr>
        <w:t>personnes</w:t>
      </w:r>
      <w:r>
        <w:rPr>
          <w:lang w:val="fr_FR" w:bidi="fr_FR"/>
        </w:rPr>
        <w:t xml:space="preserve">. </w:t>
      </w:r>
    </w:p>
    <w:p>
      <w:pPr/>
      <w:r>
        <w:rPr>
          <w:lang w:val="fr_FR" w:bidi="fr_FR"/>
        </w:rPr>
      </w:r>
      <w:r>
        <w:rPr>
          <w:lang w:val="fr_FR" w:bidi="fr_FR"/>
        </w:rPr>
        <w:t>Si votre langue n'utilise pas les adjectifs de cette façon, vous pouvez traduire ce mot par une expression équivalente.</w:t>
      </w:r>
      <w:r>
        <w:rPr>
          <w:lang w:val="fr_FR" w:bidi="fr_FR"/>
        </w:rPr>
        <w:t xml:space="preserve"> Traduction alternative : « de nombreuses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εὐσεβῆ</w:t>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ἅπαντα</w:t>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 Id="rId85" Type="http://schemas.openxmlformats.org/officeDocument/2006/relationships/hyperlink" Target="https://ref.ly/Acts6:11" TargetMode="External"/><Relationship Id="rId86" Type="http://schemas.openxmlformats.org/officeDocument/2006/relationships/hyperlink" Target="https://ref.ly/Acts7:6" TargetMode="External"/><Relationship Id="rId87" Type="http://schemas.openxmlformats.org/officeDocument/2006/relationships/hyperlink" Target="https://ref.ly/Acts7:7" TargetMode="External"/><Relationship Id="rId88" Type="http://schemas.openxmlformats.org/officeDocument/2006/relationships/hyperlink" Target="https://ref.ly/Acts2:1-Acts2:10" TargetMode="External"/><Relationship Id="rId89" Type="http://schemas.openxmlformats.org/officeDocument/2006/relationships/hyperlink" Target="https://ref.ly/Acts7:27" TargetMode="External"/><Relationship Id="rId90" Type="http://schemas.openxmlformats.org/officeDocument/2006/relationships/hyperlink" Target="https://ref.ly/Acts7:30" TargetMode="External"/><Relationship Id="rId91" Type="http://schemas.openxmlformats.org/officeDocument/2006/relationships/hyperlink" Target="https://ref.ly/Acts7:42" TargetMode="External"/><Relationship Id="rId92" Type="http://schemas.openxmlformats.org/officeDocument/2006/relationships/hyperlink" Target="https://ref.ly/Acts7:2" TargetMode="External"/><Relationship Id="rId93" Type="http://schemas.openxmlformats.org/officeDocument/2006/relationships/hyperlink" Target="https://ref.ly/Acts7:38" TargetMode="External"/><Relationship Id="rId94" Type="http://schemas.openxmlformats.org/officeDocument/2006/relationships/hyperlink" Target="https://ref.ly/Acts7:55" TargetMode="External"/><Relationship Id="rId95" Type="http://schemas.openxmlformats.org/officeDocument/2006/relationships/hyperlink" Target="https://ref.ly/Acts6:13" TargetMode="External"/><Relationship Id="rId96" Type="http://schemas.openxmlformats.org/officeDocument/2006/relationships/hyperlink" Target="https://ref.ly/Acts8:3" TargetMode="External"/><Relationship Id="rId97" Type="http://schemas.openxmlformats.org/officeDocument/2006/relationships/hyperlink" Target="https://ref.ly/Acts2:46" TargetMode="External"/><Relationship Id="rId98" Type="http://schemas.openxmlformats.org/officeDocument/2006/relationships/hyperlink" Target="https://ref.ly/Acts8:1" TargetMode="External"/><Relationship Id="rId99" Type="http://schemas.openxmlformats.org/officeDocument/2006/relationships/hyperlink" Target="https://ref.ly/Acts4:4" TargetMode="External"/><Relationship Id="rId100" Type="http://schemas.openxmlformats.org/officeDocument/2006/relationships/hyperlink" Target="https://ref.ly/Acts4:10" TargetMode="External"/><Relationship Id="rId101" Type="http://schemas.openxmlformats.org/officeDocument/2006/relationships/hyperlink" Target="https://ref.ly/Acts8:10" TargetMode="External"/><Relationship Id="rId102" Type="http://schemas.openxmlformats.org/officeDocument/2006/relationships/hyperlink" Target="https://ref.ly/Acts8:18" TargetMode="External"/><Relationship Id="rId103" Type="http://schemas.openxmlformats.org/officeDocument/2006/relationships/hyperlink" Target="https://ref.ly/Acts8:25" TargetMode="External"/><Relationship Id="rId104" Type="http://schemas.openxmlformats.org/officeDocument/2006/relationships/hyperlink" Target="https://ref.ly/Acts8:29" TargetMode="External"/><Relationship Id="rId105" Type="http://schemas.openxmlformats.org/officeDocument/2006/relationships/hyperlink" Target="https://ref.ly/Acts8:38" TargetMode="External"/><Relationship Id="rId106" Type="http://schemas.openxmlformats.org/officeDocument/2006/relationships/hyperlink" Target="https://ref.ly/Acts8:30" TargetMode="External"/><Relationship Id="rId107" Type="http://schemas.openxmlformats.org/officeDocument/2006/relationships/hyperlink" Target="https://ref.ly/Acts53:7-Acts53:8" TargetMode="External"/><Relationship Id="rId108" Type="http://schemas.openxmlformats.org/officeDocument/2006/relationships/hyperlink" Target="https://ref.ly/Acts8:37" TargetMode="External"/><Relationship Id="rId109" Type="http://schemas.openxmlformats.org/officeDocument/2006/relationships/hyperlink" Target="https://ref.ly/Acts9:8" TargetMode="External"/><Relationship Id="rId110" Type="http://schemas.openxmlformats.org/officeDocument/2006/relationships/hyperlink" Target="https://ref.ly/Acts5:1" TargetMode="External"/><Relationship Id="rId111" Type="http://schemas.openxmlformats.org/officeDocument/2006/relationships/hyperlink" Target="https://ref.ly/Acts5:37" TargetMode="External"/><Relationship Id="rId112" Type="http://schemas.openxmlformats.org/officeDocument/2006/relationships/hyperlink" Target="https://ref.ly/Acts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