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 xml:space="preserve">Números </w:t>
        </w:r>
      </w:hyperlink>
      <w:r>
        <w:rPr>
          <w:lang w:val="pt_PT" w:bidi="pt_PT"/>
        </w:rPr>
        <w:t>16.5.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&amp;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&amp;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 xml:space="preserve">Efésios </w:t>
        </w:r>
      </w:hyperlink>
      <w:r>
        <w:rPr>
          <w:lang w:val="pt_PT" w:bidi="pt_PT"/>
        </w:rPr>
        <w:t>5.18),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