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التاليين: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يقول بهذا الفعل. </w:t>
      </w:r>
      <w:r>
        <w:rPr>
          <w:lang w:val="ar_AE" w:bidi="ar_AE"/>
        </w:rPr>
        <w:t>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