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John</w:t>
      </w:r>
      <w:r>
        <w:rPr>
          <w:lang w:val="en_US" w:bidi="en_US"/>
        </w:rPr>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 1. Opening of Letter (1:1–4) 1. Main Body of Letter (1:5–5:12) * Genuine believers obey God and love one another (1:5–2:17) * It is false teaching to deny that Jesus is the Messiah (2:18–2:27) * Genuine children of God do not sin (2:28–3:10) * Genuine believers help one another sacrificially (3:11–18) * Genuine believers have confidence in prayer (3:19–24) * It is false teaching to deny that Jesus became human (4:1–6) * Genuine believers love one another as God has loved them (4:7–21) * It is false teaching to deny that Jesus is the Son of God (5:1–12) 1. Closing of Letter (5:13–21)</w:t>
      </w:r>
      <w:r>
        <w:rPr>
          <w:lang w:val="en_US" w:bidi="en_US"/>
        </w:rPr>
      </w:r>
    </w:p>
    <w:p>
      <w:pPr>
        <w:pStyle w:val="Heading4"/>
      </w:pPr>
      <w:r>
        <w:rPr>
          <w:lang w:val="en_US" w:bidi="en_US"/>
        </w:rPr>
        <w:t>Who wrote the book of 1 John?</w:t>
      </w:r>
      <w:r>
        <w:rPr>
          <w:lang w:val="en_US" w:bidi="en_US"/>
        </w:rPr>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r>
        <w:rPr>
          <w:lang w:val="en_US" w:bidi="en_US"/>
        </w:rPr>
      </w:r>
    </w:p>
    <w:p>
      <w:pPr>
        <w:pStyle w:val="Heading4"/>
      </w:pPr>
      <w:r>
        <w:rPr>
          <w:lang w:val="en_US" w:bidi="en_US"/>
        </w:rPr>
        <w:t>To whom was the book of 1 John written?</w:t>
      </w:r>
      <w:r>
        <w:rPr>
          <w:lang w:val="en_US" w:bidi="en_US"/>
        </w:rPr>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r>
        <w:rPr>
          <w:lang w:val="en_US" w:bidi="en_US"/>
        </w:rPr>
      </w:r>
    </w:p>
    <w:p>
      <w:pPr>
        <w:pStyle w:val="Heading4"/>
      </w:pPr>
      <w:r>
        <w:rPr>
          <w:lang w:val="en_US" w:bidi="en_US"/>
        </w:rPr>
        <w:t>What is the book of 1 John about?</w:t>
      </w:r>
      <w:r>
        <w:rPr>
          <w:lang w:val="en_US" w:bidi="en_US"/>
        </w:rPr>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against whom John spoke?</w:t>
      </w:r>
      <w:r>
        <w:rPr>
          <w:lang w:val="en_US" w:bidi="en_US"/>
        </w:rPr>
      </w:r>
    </w:p>
    <w:p>
      <w:pPr/>
      <w:r>
        <w:rPr>
          <w:lang w:val="en_US" w:bidi="en_US"/>
        </w:rPr>
      </w:r>
      <w:r>
        <w:rPr>
          <w:lang w:val="en_US" w:bidi="en_US"/>
        </w:rPr>
        <w:t>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w:t>
      </w:r>
      <w:r>
        <w:rPr>
          <w:lang w:val="en_US" w:bidi="en_US"/>
        </w:rPr>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r>
        <w:rPr>
          <w:lang w:val="en_US" w:bidi="en_US"/>
        </w:rPr>
      </w:r>
    </w:p>
    <w:p>
      <w:pPr/>
      <w:r>
        <w:rPr>
          <w:lang w:val="en_US" w:bidi="en_US"/>
        </w:rPr>
      </w:r>
      <w:r>
        <w:rPr>
          <w:lang w:val="en_US" w:bidi="en_US"/>
        </w:rPr>
        <w:t>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[[rc://</w:t>
      </w:r>
      <w:r>
        <w:rPr>
          <w:i/>
          <w:lang w:val="en_US" w:bidi="en_US"/>
        </w:rPr>
        <w:t>/tw/dict/bible/kt/sin]] and [[rc://</w:t>
      </w:r>
      <w:r>
        <w:rPr>
          <w:lang w:val="en_US" w:bidi="en_US"/>
        </w:rPr>
        <w:t>/tw/dict/bible/kt/faith]] and [[rc://*/tw/dict/bible/kt/forgive]])</w:t>
      </w:r>
      <w:r>
        <w:rPr>
          <w:lang w:val="en_US" w:bidi="en_US"/>
        </w:rPr>
      </w:r>
    </w:p>
    <w:p>
      <w:pPr>
        <w:pStyle w:val="Heading4"/>
      </w:pPr>
      <w:r>
        <w:rPr>
          <w:lang w:val="en_US" w:bidi="en_US"/>
        </w:rPr>
        <w:t>“remain”</w:t>
      </w:r>
      <w:r>
        <w:rPr>
          <w:lang w:val="en_US" w:bidi="en_US"/>
        </w:rPr>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r>
        <w:rPr>
          <w:lang w:val="en_US" w:bidi="en_US"/>
        </w:rPr>
      </w:r>
    </w:p>
    <w:p>
      <w:pPr/>
      <w:r>
        <w:rPr>
          <w:lang w:val="en_US" w:bidi="en_US"/>
        </w:rPr>
      </w:r>
      <w:r>
        <w:rPr>
          <w:lang w:val="en_US" w:bidi="en_US"/>
        </w:rPr>
        <w:t>Translators may find it difficult to represent these ideas in their own languages if they try to use exactly the same words and expressions each time. For example, in 2:6, when John speaks of a believer “remaining” in God, he intends to express the idea of that believer being spiritually unified with God. Accordingly, the UST speaks of how the believer “shares life with God.” To give another example, for the statement in 2:14 that “the word of God remains in you,” the UST says, “you continue to obey what God commands.” This shows how other expressions can be found that accurately communicate the various ideas that John is expressing through the term “remain.”</w:t>
      </w:r>
      <w:r>
        <w:rPr>
          <w:lang w:val="en_US" w:bidi="en_US"/>
        </w:rPr>
      </w:r>
    </w:p>
    <w:p>
      <w:pPr>
        <w:pStyle w:val="Heading4"/>
      </w:pPr>
      <w:r>
        <w:rPr>
          <w:lang w:val="en_US" w:bidi="en_US"/>
        </w:rPr>
        <w:t>“appear”</w:t>
      </w:r>
      <w:r>
        <w:rPr>
          <w:lang w:val="en_US" w:bidi="en_US"/>
        </w:rPr>
      </w:r>
    </w:p>
    <w:p>
      <w:pPr/>
      <w:r>
        <w:rPr>
          <w:lang w:val="en_US" w:bidi="en_US"/>
        </w:rPr>
      </w:r>
      <w:r>
        <w:rPr>
          <w:lang w:val="en_US" w:bidi="en_US"/>
        </w:rPr>
        <w:t>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5:10 that “we must all appear before the judgment seat of Christ.” Clearly this does not mean that we must only seem to be present there. Rather, we must actually arrive there.</w:t>
      </w:r>
      <w:r>
        <w:rPr>
          <w:lang w:val="en_US" w:bidi="en_US"/>
        </w:rPr>
      </w:r>
    </w:p>
    <w:p>
      <w:pPr/>
      <w:r>
        <w:rPr>
          <w:lang w:val="en_US" w:bidi="en_US"/>
        </w:rPr>
      </w:r>
      <w:r>
        <w:rPr>
          <w:lang w:val="en_US" w:bidi="en_US"/>
        </w:rPr>
        <w:t>Throughout the letter, it is a subtle matter of interpretation to decide whether John is using the term “appear” in an active sense or in a passive sense. For example, in 1:2,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r>
        <w:rPr>
          <w:lang w:val="en_US" w:bidi="en_US"/>
        </w:rPr>
      </w:r>
    </w:p>
    <w:p>
      <w:pPr>
        <w:pStyle w:val="Heading4"/>
      </w:pPr>
      <w:r>
        <w:rPr>
          <w:lang w:val="en_US" w:bidi="en_US"/>
        </w:rPr>
        <w:t>“the world”</w:t>
      </w:r>
      <w:r>
        <w:rPr>
          <w:lang w:val="en_US" w:bidi="en_US"/>
        </w:rPr>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r>
        <w:rPr>
          <w:lang w:val="en_US" w:bidi="en_US"/>
        </w:rPr>
      </w:r>
    </w:p>
    <w:p>
      <w:pPr>
        <w:pStyle w:val="Heading4"/>
      </w:pPr>
      <w:r>
        <w:rPr>
          <w:lang w:val="en_US" w:bidi="en_US"/>
        </w:rPr>
        <w:t>“to know”</w:t>
      </w:r>
      <w:r>
        <w:rPr>
          <w:lang w:val="en_US" w:bidi="en_US"/>
        </w:rPr>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r>
        <w:rPr>
          <w:lang w:val="en_US" w:bidi="en_US"/>
        </w:rPr>
      </w:r>
    </w:p>
    <w:p>
      <w:pPr>
        <w:pStyle w:val="Heading4"/>
      </w:pPr>
      <w:r>
        <w:rPr>
          <w:lang w:val="en_US" w:bidi="en_US"/>
        </w:rPr>
        <w:t>“We”</w:t>
      </w:r>
      <w:r>
        <w:rPr>
          <w:lang w:val="en_US" w:bidi="en_US"/>
        </w:rPr>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The words “you” and “your” in this letter are plural.</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r>
        <w:rPr>
          <w:lang w:val="en_US" w:bidi="en_US"/>
        </w:rPr>
      </w:r>
    </w:p>
    <w:p>
      <w:pPr>
        <w:pStyle w:val="Heading4"/>
      </w:pPr>
      <w:r>
        <w:rPr>
          <w:lang w:val="en_US" w:bidi="en_US"/>
        </w:rPr>
        <w:t>Major textual issues in the book of 1 John</w:t>
      </w:r>
      <w:r>
        <w:rPr>
          <w:lang w:val="en_US" w:bidi="en_US"/>
        </w:rPr>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the letter (1:1–4)</w:t>
      </w:r>
      <w:r>
        <w:rPr>
          <w:lang w:val="en_US" w:bidi="en_US"/>
        </w:rPr>
      </w:r>
    </w:p>
    <w:p>
      <w:pPr>
        <w:pStyle w:val="ListNumber"/>
        <w:spacing w:line="240" w:lineRule="auto"/>
        <w:ind w:left="720"/>
      </w:pPr>
      <w:r>
        <w:rPr>
          <w:lang w:val="en_US" w:bidi="en_US"/>
        </w:rPr>
      </w:r>
      <w:r>
        <w:rPr>
          <w:lang w:val="en_US" w:bidi="en_US"/>
        </w:rPr>
        <w:t>Genuine believers obey God and love one another (1:5–10, continues through 2:17)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Life</w:t>
      </w:r>
      <w:r>
        <w:rPr>
          <w:lang w:val="en_US" w:bidi="en_US"/>
        </w:rPr>
      </w:r>
    </w:p>
    <w:p>
      <w:pPr/>
      <w:r>
        <w:rPr>
          <w:lang w:val="en_US" w:bidi="en_US"/>
        </w:rPr>
      </w:r>
      <w:r>
        <w:rPr>
          <w:lang w:val="en_US" w:bidi="en_US"/>
        </w:rPr>
        <w:t>John uses the phrase “the Word of life” to refer to Jesus in 1:1.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[[rc://*/tw/dict/bible/kt/wordofgod]])</w:t>
      </w:r>
      <w:r>
        <w:rPr>
          <w:lang w:val="en_US" w:bidi="en_US"/>
        </w:rPr>
      </w:r>
    </w:p>
    <w:p>
      <w:pPr>
        <w:pStyle w:val="Heading4"/>
      </w:pPr>
      <w:r>
        <w:rPr>
          <w:lang w:val="en_US" w:bidi="en_US"/>
        </w:rPr>
        <w:t>Order of Information</w:t>
      </w:r>
      <w:r>
        <w:rPr>
          <w:lang w:val="en_US" w:bidi="en_US"/>
        </w:rPr>
      </w:r>
    </w:p>
    <w:p>
      <w:pPr/>
      <w:r>
        <w:rPr>
          <w:lang w:val="en_US" w:bidi="en_US"/>
        </w:rPr>
      </w:r>
      <w:r>
        <w:rPr>
          <w:lang w:val="en_US" w:bidi="en_US"/>
        </w:rPr>
        <w:t>Like many Greek compositions of this time, for stylistic purposes, this letter begins with a very long sentence. It goes from the beginning of 1:1 to the middle of 1:3.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r>
        <w:rPr>
          <w:lang w:val="en_US" w:bidi="en_US"/>
        </w:rPr>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r>
        <w:rPr>
          <w:lang w:val="en_US" w:bidi="en_US"/>
        </w:rPr>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r>
        <w:rPr>
          <w:lang w:val="en_US" w:bidi="en_US"/>
        </w:rPr>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r>
        <w:rPr>
          <w:lang w:val="en_US" w:bidi="en_US"/>
        </w:rPr>
      </w:r>
    </w:p>
    <w:p>
      <w:pPr/>
      <w:r>
        <w:rPr>
          <w:lang w:val="en_US" w:bidi="en_US"/>
        </w:rPr>
      </w:r>
      <w:r>
        <w:rPr>
          <w:lang w:val="en_US" w:bidi="en_US"/>
        </w:rPr>
        <w:t>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1:1 and present it as a topical introduction to the letter. Otherwise, your readers might not get the sense that this is a letter until they reached 1:4, where John formally states his purpose for writing. An example of 1 John 1:1–3 in this order would be:</w:t>
      </w:r>
      <w:r>
        <w:rPr>
          <w:lang w:val="en_US" w:bidi="en_US"/>
        </w:rPr>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r>
        <w:rPr>
          <w:lang w:val="en_US" w:bidi="en_US"/>
        </w:rPr>
      </w:r>
    </w:p>
    <w:p>
      <w:pPr/>
      <w:r>
        <w:rPr>
          <w:lang w:val="en_US" w:bidi="en_US"/>
        </w:rPr>
      </w:r>
      <w:r>
        <w:rPr>
          <w:lang w:val="en_US" w:bidi="en_US"/>
        </w:rPr>
        <w:t xml:space="preserve">The notes to 1:1–4 provide further specific suggestions for how to translate this long opening sentence. (See: </w:t>
      </w:r>
      <w:r>
        <w:rPr>
          <w:lang w:val="en_US" w:bidi="en_US"/>
        </w:rPr>
        <w:t>Verse Bridges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1:4,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 &amp; we have seen &amp; our &amp; we have looked at &amp; 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introduction to this chapter for how to translate the long sentence in 1:1–3.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introduction to this chapter suggests,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 &amp; 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 &amp; we are testifying {to it &amp; we are announcing &amp; 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as modelled by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If you decided to use personal pronouns in 1:1,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 &amp; 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 &amp;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introduction to this chapter suggests,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 &amp; 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As the introduction to this chapter explains, here John is formally stating his purpose for writing. If you decided in 1:1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1:5,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1:7,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 &amp; 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it would be helpful to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1:8.)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Genuine believers obey God and love one another (2:1–17, continuing from 1:5)</w:t>
      </w:r>
      <w:r>
        <w:rPr>
          <w:lang w:val="en_US" w:bidi="en_US"/>
        </w:rPr>
      </w:r>
    </w:p>
    <w:p>
      <w:pPr>
        <w:pStyle w:val="ListNumber"/>
        <w:spacing w:line="240" w:lineRule="auto"/>
        <w:ind w:left="720"/>
      </w:pPr>
      <w:r>
        <w:rPr>
          <w:lang w:val="en_US" w:bidi="en_US"/>
        </w:rPr>
      </w:r>
      <w:r>
        <w:rPr>
          <w:lang w:val="en_US" w:bidi="en_US"/>
        </w:rPr>
        <w:t>It is false teaching to deny that Jesus is the Messiah (2:18–2:27)</w:t>
      </w:r>
      <w:r>
        <w:rPr>
          <w:lang w:val="en_US" w:bidi="en_US"/>
        </w:rPr>
      </w:r>
    </w:p>
    <w:p>
      <w:pPr>
        <w:pStyle w:val="ListNumber"/>
        <w:spacing w:line="240" w:lineRule="auto"/>
        <w:ind w:left="720"/>
      </w:pPr>
      <w:r>
        <w:rPr>
          <w:lang w:val="en_US" w:bidi="en_US"/>
        </w:rPr>
      </w:r>
      <w:r>
        <w:rPr>
          <w:lang w:val="en_US" w:bidi="en_US"/>
        </w:rPr>
        <w:t>Genuine children of God do not sin (2:28–29, continues through 3:10)</w:t>
      </w:r>
      <w:r>
        <w:rPr>
          <w:lang w:val="en_US" w:bidi="en_US"/>
        </w:rPr>
      </w:r>
      <w:r>
        <w:rPr>
          <w:lang w:val="en_US" w:bidi="en_US"/>
        </w:rPr>
      </w:r>
    </w:p>
    <w:p>
      <w:pPr/>
      <w:r>
        <w:rPr>
          <w:lang w:val="en_US" w:bidi="en_US"/>
        </w:rPr>
      </w:r>
      <w:r>
        <w:rPr>
          <w:lang w:val="en_US" w:bidi="en_US"/>
        </w:rPr>
        <w:t>In order to show that John is writing something like poetry in 2:12–14, some translations set the statements in those verses farther to the right than the rest of the text, and they begin a new line at the start of each statement.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Antichrist</w:t>
      </w:r>
      <w:r>
        <w:rPr>
          <w:lang w:val="en_US" w:bidi="en_US"/>
        </w:rPr>
      </w:r>
    </w:p>
    <w:p>
      <w:pPr/>
      <w:r>
        <w:rPr>
          <w:lang w:val="en_US" w:bidi="en_US"/>
        </w:rPr>
      </w:r>
      <w:r>
        <w:rPr>
          <w:lang w:val="en_US" w:bidi="en_US"/>
        </w:rPr>
        <w:t>In 2:18 and 2:22,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[[rc://</w:t>
      </w:r>
      <w:r>
        <w:rPr>
          <w:i/>
          <w:lang w:val="en_US" w:bidi="en_US"/>
        </w:rPr>
        <w:t>/tw/dict/bible/kt/antichrist]] and [[rc://</w:t>
      </w:r>
      <w:r>
        <w:rPr>
          <w:lang w:val="en_US" w:bidi="en_US"/>
        </w:rPr>
        <w:t>/tw/dict/bible/kt/lastday]] and [[rc://*/tw/dict/bible/kt/evil]])</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2:20,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You could include this information if that would be helpful to your readers.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2:3,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1:8.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 &amp;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 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1:6 and 1:7,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1:3 and 1:6 and to “be in” God in 2:5.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(#6)</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13:34 and 15:12. John indicates this explicitly in this letter in 3:23 and 4:21. You could include this information if that would be helpful to your readers.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5:20,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1:5,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2:7,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ἐν τῷ φωτὶ εἶναι</w:t>
      </w:r>
    </w:p>
    <w:p>
      <w:pPr/>
      <w:r>
        <w:rPr>
          <w:lang w:val="en_US" w:bidi="en_US"/>
        </w:rPr>
      </w:r>
      <w:r>
        <w:rPr>
          <w:b/>
          <w:lang w:val="en_US" w:bidi="en_US"/>
        </w:rPr>
        <w:t>"he is in the light"</w:t>
      </w:r>
    </w:p>
    <w:p>
      <w:pPr/>
      <w:r>
        <w:rPr>
          <w:lang w:val="en_US" w:bidi="en_US"/>
        </w:rPr>
      </w:r>
      <w:r>
        <w:rPr>
          <w:lang w:val="en_US" w:bidi="en_US"/>
        </w:rPr>
        <w:t xml:space="preserve">As in 1:5 and 2:8,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2:9.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2:1 and in several other places in this letter. See the explanation of it in two of the notes to 2:1.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2:14.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2:4,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2:12,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2:13,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In some Bibles, this sentence comes at the end of 2:13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John is expressing himself slightly differently than in 2:12–13,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and in 2:13.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2:13.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2:13. See how you translated it there. Alternate translation: [mature believers] or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2:13,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This sentence is similar to the sentence in 2:12. The next two sentences in this verse mean basically the same thing as the two sentences in 2:13.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See how you translated the similar expression in 2:15.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3:17.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2:16.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2:14 that seems to be a stylistic variation of the term that he uses in 2:1 and 2:12,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introduction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 &amp; 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3:24 and 4:13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2:18.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 &amp; 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 &amp; 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 &amp; 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2:22–23 about denying or confessing him, and it was Jesus who promised </w:t>
      </w:r>
      <w:r>
        <w:rPr>
          <w:b/>
          <w:lang w:val="en_US" w:bidi="en_US"/>
        </w:rPr>
        <w:t>eternal life</w:t>
      </w:r>
      <w:r>
        <w:rPr>
          <w:lang w:val="en_US" w:bidi="en_US"/>
        </w:rPr>
        <w:t xml:space="preserve"> to everyone who believed in him. See, for example, the Gospel of John 3:36 and 6:47.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περὶ πάντων</w:t>
      </w:r>
    </w:p>
    <w:p>
      <w:pPr/>
      <w:r>
        <w:rPr>
          <w:lang w:val="en_US" w:bidi="en_US"/>
        </w:rPr>
      </w:r>
      <w:r>
        <w:rPr>
          <w:b/>
          <w:lang w:val="en_US" w:bidi="en_US"/>
        </w:rPr>
        <w:t>"about all things"</w:t>
      </w:r>
    </w:p>
    <w:p>
      <w:pPr/>
      <w:r>
        <w:rPr>
          <w:lang w:val="en_US" w:bidi="en_US"/>
        </w:rPr>
      </w:r>
      <w:r>
        <w:rPr>
          <w:lang w:val="en_US" w:bidi="en_US"/>
        </w:rPr>
        <w:t>This is a generalization for emphasis. If it would be helpful in your language, you could use a different way to express the emphasis.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 &amp; in him"</w:t>
      </w:r>
    </w:p>
    <w:p>
      <w:pPr/>
      <w:r>
        <w:rPr>
          <w:lang w:val="en_US" w:bidi="en_US"/>
        </w:rPr>
      </w:r>
      <w:r>
        <w:rPr>
          <w:lang w:val="en_US" w:bidi="en_US"/>
        </w:rPr>
        <w:t xml:space="preserve">Like the pronoun “he” in 2:25,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 &amp; as"</w:t>
      </w:r>
    </w:p>
    <w:p>
      <w:pPr/>
      <w:r>
        <w:rPr>
          <w:lang w:val="en_US" w:bidi="en_US"/>
        </w:rPr>
      </w:r>
      <w:r>
        <w:rPr>
          <w:lang w:val="en_US" w:bidi="en_US"/>
        </w:rPr>
        <w:t>Here John states again the emphasis that he started in 2:24,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2:20.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John seems to be using the expression in the same way that he has just used it in 2:27.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 &amp; whenever he appears &amp; by him &amp; 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John is speaking figuratively here. He says in 4:9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Genuine children of God do not sin (3:1–10, continuing from 2:28)</w:t>
      </w:r>
      <w:r>
        <w:rPr>
          <w:lang w:val="en_US" w:bidi="en_US"/>
        </w:rPr>
      </w:r>
    </w:p>
    <w:p>
      <w:pPr>
        <w:pStyle w:val="ListNumber"/>
        <w:spacing w:line="240" w:lineRule="auto"/>
        <w:ind w:left="720"/>
      </w:pPr>
      <w:r>
        <w:rPr>
          <w:lang w:val="en_US" w:bidi="en_US"/>
        </w:rPr>
      </w:r>
      <w:r>
        <w:rPr>
          <w:lang w:val="en_US" w:bidi="en_US"/>
        </w:rPr>
        <w:t>Genuine believers help one another sacrificially (3:11–18)</w:t>
      </w:r>
      <w:r>
        <w:rPr>
          <w:lang w:val="en_US" w:bidi="en_US"/>
        </w:rPr>
      </w:r>
    </w:p>
    <w:p>
      <w:pPr>
        <w:pStyle w:val="ListNumber"/>
        <w:spacing w:line="240" w:lineRule="auto"/>
        <w:ind w:left="720"/>
      </w:pPr>
      <w:r>
        <w:rPr>
          <w:lang w:val="en_US" w:bidi="en_US"/>
        </w:rPr>
      </w:r>
      <w:r>
        <w:rPr>
          <w:lang w:val="en_US" w:bidi="en_US"/>
        </w:rPr>
        <w:t>Genuine believers have confidence in prayer (3:19–24)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one who keeps his commandments remains in him, and he in him” (3:24)</w:t>
      </w:r>
      <w:r>
        <w:rPr>
          <w:lang w:val="en_US" w:bidi="en_US"/>
        </w:rPr>
      </w:r>
    </w:p>
    <w:p>
      <w:pPr/>
      <w:r>
        <w:rPr>
          <w:lang w:val="en_US" w:bidi="en_US"/>
        </w:rPr>
      </w:r>
      <w:r>
        <w:rPr>
          <w:lang w:val="en_US" w:bidi="en_US"/>
        </w:rPr>
        <w:t>This does not mean that keeping our salvation is conditional on doing certain works. Rather, John is describing the results of keeping the commandments that he describes in 3:32.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[[rc://</w:t>
      </w:r>
      <w:r>
        <w:rPr>
          <w:i/>
          <w:lang w:val="en_US" w:bidi="en_US"/>
        </w:rPr>
        <w:t>/tw/dict/bible/kt/eternity]] and [[rc://</w:t>
      </w:r>
      <w:r>
        <w:rPr>
          <w:lang w:val="en_US" w:bidi="en_US"/>
        </w:rPr>
        <w:t>/tw/dict/bible/kt/save]])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3:1,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2:29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 &amp; 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introduction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 &amp; him &amp; him &amp; 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The meaning of the term in this instance seems to be the same as in 2:28.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See whether you decided to indicate the figurative meaning of this expression in 3:1.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 &amp; 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 &amp; he might take away &amp; 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See how you translated the similar expression in 2:29.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See how you translated the similar expression in 2:26.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See the discussion of the term “appear” in Part 3 of the Introduction to 1 John. Here the term seems to have an active meaning and to mean the same thing as in 3:5,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2:16.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 &amp; 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whether in 2:29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See the discussion of the term “remain” in Part 3 of the Introduction to 1 John. In this instance, as in 2:27,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how you translated this in 2:29.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use a positive expression to translate this double negative. Alternate translation: [Only those who do righteousness are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See how you translated the similar expression in 2:29.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2:7.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 &amp; 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This is similar to the phrase “from the devil” in 3:8.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2:9.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3:1.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and he is echoing the teaching of Jesus that is recorded in Matthew 5:21–22.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See the discussion of the term “remain” in Part 3 of the Introduction to 1 John. As in 2:14,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2:5,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 &amp; and we will persuade our hearts"</w:t>
      </w:r>
    </w:p>
    <w:p>
      <w:pPr/>
      <w:r>
        <w:rPr>
          <w:lang w:val="en_US" w:bidi="en_US"/>
        </w:rPr>
      </w:r>
      <w:r>
        <w:rPr>
          <w:lang w:val="en_US" w:bidi="en_US"/>
        </w:rPr>
        <w:t>John describes a result in this verse. He gives the reason for that result in the next verse. If it would be helpful in your language, you could put the reason before the result by creating a verse bridge. You could put 3:20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2:21,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See how you translated the expression in 3:10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 &amp; 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The topic here, continuing from 3:19,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See how you translated the similar expression in 3:20.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2:3,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It is false teaching to deny that Jesus became human (4:1–6)</w:t>
      </w:r>
      <w:r>
        <w:rPr>
          <w:lang w:val="en_US" w:bidi="en_US"/>
        </w:rPr>
      </w:r>
    </w:p>
    <w:p>
      <w:pPr>
        <w:pStyle w:val="ListNumber"/>
        <w:spacing w:line="240" w:lineRule="auto"/>
        <w:ind w:left="720"/>
      </w:pPr>
      <w:r>
        <w:rPr>
          <w:lang w:val="en_US" w:bidi="en_US"/>
        </w:rPr>
      </w:r>
      <w:r>
        <w:rPr>
          <w:lang w:val="en_US" w:bidi="en_US"/>
        </w:rPr>
        <w:t>Genuine believers love one another as God has loved them (4:7–21)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 and “spirit”</w:t>
      </w:r>
      <w:r>
        <w:rPr>
          <w:lang w:val="en_US" w:bidi="en_US"/>
        </w:rPr>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Loving God</w:t>
      </w:r>
      <w:r>
        <w:rPr>
          <w:lang w:val="en_US" w:bidi="en_US"/>
        </w:rPr>
      </w:r>
    </w:p>
    <w:p>
      <w:pPr/>
      <w:r>
        <w:rPr>
          <w:lang w:val="en_US" w:bidi="en_US"/>
        </w:rPr>
      </w:r>
      <w:r>
        <w:rPr>
          <w:lang w:val="en_US" w:bidi="en_US"/>
        </w:rPr>
        <w:t>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[[rc://*/tw/dict/bible/kt/save]])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4:3,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2:16,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See how you translated this expression in 4:1. Alternate translation: [is inspired by God] or, if your language does not use passive forms, [God is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See how you translated the similar expression in the previous verse. Alternate translation: [is not inspired by God] or, if your language does not use passive forms, [God is not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introduction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2:18.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See how you translated the similar expression in 4:2.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2:13 and 2:14,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3:10.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4:5 seems to have a different meaning than in 4:1 and 4:3. There, it refers to location, so when John says in 4:3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As in 3:24,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then use that in your translation here. This inclusive usage continues through 4:13.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4:4.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 &amp; to us &amp; 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4:4.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4:2–3.</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introduction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4:4.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 &amp; does not listen to us"</w:t>
      </w:r>
    </w:p>
    <w:p>
      <w:pPr/>
      <w:r>
        <w:rPr>
          <w:lang w:val="en_US" w:bidi="en_US"/>
        </w:rPr>
      </w:r>
      <w:r>
        <w:rPr>
          <w:lang w:val="en_US" w:bidi="en_US"/>
        </w:rPr>
        <w:t xml:space="preserve">As in 4:5,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4:4 and in 4:1–3.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2:3–4,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2:4,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4:1–3.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See how you translated this metaphor in 2:29 and 3:9.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Since people were already literally alive before Jesus came, John means this in a figurative sense. He is likely referring to what he calls “eternal life” in 3:15.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2:2.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See how you translated the similar expression in 2:5.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3:24.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The meaning of this expression is similar to the expression “the one who confesses the Son” in 2:23.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as </w:t>
      </w:r>
      <w:r>
        <w:rPr>
          <w:b/>
          <w:lang w:val="en_US" w:bidi="en_US"/>
        </w:rPr>
        <w:t>in us</w:t>
      </w:r>
      <w:r>
        <w:rPr>
          <w:lang w:val="en_US" w:bidi="en_US"/>
        </w:rPr>
        <w:t xml:space="preserve"> here is the same as the phrase translated as “among us” in 4:9.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See the discussion of the term “remain” in Part 3 of the Introduction to 1 John. In this instance, it seems to mean the same thing as in 2:6 and in 4:15.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See the discussion of the term “remain” in Part 3 of the Introduction to 1 John. As in 2:24,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See how you translated it in 4:8.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4:9,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See how you translated the similar expression in 2:5.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2:5.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3:17.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This verse summarizes the idea of verse 10.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 &amp; 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It is false teaching to deny that Jesus is the Son of God (5:1–12)</w:t>
      </w:r>
      <w:r>
        <w:rPr>
          <w:lang w:val="en_US" w:bidi="en_US"/>
        </w:rPr>
      </w:r>
    </w:p>
    <w:p>
      <w:pPr>
        <w:pStyle w:val="ListNumbe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sin toward death”</w:t>
      </w:r>
      <w:r>
        <w:rPr>
          <w:lang w:val="en_US" w:bidi="en_US"/>
        </w:rPr>
      </w:r>
    </w:p>
    <w:p>
      <w:pPr/>
      <w:r>
        <w:rPr>
          <w:lang w:val="en_US" w:bidi="en_US"/>
        </w:rPr>
      </w:r>
      <w:r>
        <w:rPr>
          <w:lang w:val="en_US" w:bidi="en_US"/>
        </w:rPr>
        <w:t>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5:16.</w:t>
      </w:r>
      <w:r>
        <w:rPr>
          <w:lang w:val="en_US" w:bidi="en_US"/>
        </w:rPr>
      </w:r>
    </w:p>
    <w:p>
      <w:pPr>
        <w:pStyle w:val="Heading4"/>
      </w:pPr>
      <w:r>
        <w:rPr>
          <w:lang w:val="en_US" w:bidi="en_US"/>
        </w:rPr>
        <w:t>“the whole world lies in the power of the evil one”</w:t>
      </w:r>
      <w:r>
        <w:rPr>
          <w:lang w:val="en_US" w:bidi="en_US"/>
        </w:rPr>
      </w:r>
    </w:p>
    <w:p>
      <w:pPr/>
      <w:r>
        <w:rPr>
          <w:lang w:val="en_US" w:bidi="en_US"/>
        </w:rPr>
      </w:r>
      <w:r>
        <w:rPr>
          <w:lang w:val="en_US" w:bidi="en_US"/>
        </w:rPr>
        <w:t>The phrase “the evil one” refers to Satan. God has allowed him to rule the world, but, ultimately, God is in control over everything. God keeps his children safe from the evil one. (See: [[rc://*/tw/dict/bible/kt/satan]])</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5:7–8,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w:t>
      </w:r>
      <w:r>
        <w:rPr>
          <w:rFonts w:ascii="Courier" w:hAnsi="Courier"/>
          <w:lang w:val="en_US" w:bidi="en_US"/>
        </w:rPr>
        <w:t>[ ]</w:t>
      </w:r>
      <w:r>
        <w:rPr>
          <w:lang w:val="en_US" w:bidi="en_US"/>
        </w:rPr>
        <w:t xml:space="preserve">) and indicate in a footnote that it was most likely not in the original version of 1 John. (See: </w:t>
      </w:r>
      <w:r>
        <w:rPr>
          <w:lang w:val="en_US" w:bidi="en_US"/>
        </w:rPr>
        <w:t>Textual Variants</w:t>
      </w:r>
      <w:r>
        <w:rPr>
          <w:lang w:val="en_US" w:bidi="en_US"/>
        </w:rPr>
        <w:t>)</w:t>
      </w:r>
      <w:r>
        <w:rPr>
          <w:lang w:val="en_US" w:bidi="en_US"/>
        </w:rPr>
      </w:r>
    </w:p>
    <w:p>
      <w:pPr/>
      <w:r>
        <w:rPr>
          <w:lang w:val="en_US" w:bidi="en_US"/>
        </w:rPr>
      </w:r>
      <w:r>
        <w:rPr>
          <w:lang w:val="en_US" w:bidi="en_US"/>
        </w:rPr>
        <w:t>In 5:18,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John includes this short saying to teach something that is generally true about life and that applies to the point he has been developing since 4:7,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whether in 2:29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how you translated the similar expression in 2:29.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2:13,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Like the statement “God is love” in 4:8 and 4:16,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introduction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introduction recommends, if you decide to use the longer reading, put it inside square brackets (</w:t>
      </w:r>
      <w:r>
        <w:rPr>
          <w:rFonts w:ascii="Courier" w:hAnsi="Courier"/>
          <w:lang w:val="en_US" w:bidi="en_US"/>
        </w:rPr>
        <w:t>[ ]</w:t>
      </w:r>
      <w:r>
        <w:rPr>
          <w:lang w:val="en_US" w:bidi="en_US"/>
        </w:rPr>
        <w:t>)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it would be helpful in your language, you could express the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In this statement, John reaffirms that the three things that he mentions in verse 6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5:6.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5:11. Alternate translation: [I will tell you what God’s testimony is]; (2) the three testimonies from 5:8.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5:11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1:10,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You could include this information that tells your reader that the testimony is still coming,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 &amp; 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 &amp; does not have life"</w:t>
      </w:r>
    </w:p>
    <w:p>
      <w:pPr/>
      <w:r>
        <w:rPr>
          <w:lang w:val="en_US" w:bidi="en_US"/>
        </w:rPr>
      </w:r>
      <w:r>
        <w:rPr>
          <w:lang w:val="en_US" w:bidi="en_US"/>
        </w:rPr>
        <w:t>Since both groups of people are physically alive, John means this in a spiritual sense. As in 4:9, he is likely referring to what he calls “eternal life” in 3:15 and 5:11.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it would be helpful in your language, you could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 &amp; his &amp; 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4:5,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3:21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5:14,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 &amp; for the ones sinning not toward death &amp; 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and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5:18.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2:13,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See how you translated this expression in 3:6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See how you translated the similar expression in 4:4.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2:13.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As in 2:5,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If it would be helpful to your readers, you could state more explicitly what this means, as you may have done in 5:6.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[to anything that might take the place of God in your life]; (2) literal idols, that is, statues that were worshiped as if they embodied a god. Alternate translation: [to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