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τὰ 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τὸν 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τὸ 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τὸ 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ἂν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 &amp;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εἰς τὸ 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&amp;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