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 - Introdução, 1 João - Introdução ao capítulo 1, 1 João - Introdução ao capítulo 2, 1 João - Introdução ao capítulo 3, 1 João - Introdução ao capítulo 4, 1 João - Introdução ao capítulo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5">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6">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7">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8">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9">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9">
        <w:r>
          <w:rPr>
            <w:lang w:val="pt_PT" w:bidi="pt_PT"/>
          </w:rPr>
          <w:rPr>
            <w:color w:val="0000EE"/>
            <w:u w:val="single"/>
          </w:rPr>
          <w:t>1.1</w:t>
        </w:r>
      </w:hyperlink>
      <w:r>
        <w:rPr>
          <w:lang w:val="pt_PT" w:bidi="pt_PT"/>
        </w:rPr>
        <w:t xml:space="preserve"> até o meio de </w:t>
      </w:r>
      <w:hyperlink r:id="rId20">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9">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21">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22">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1">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23">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24">
        <w:r>
          <w:rPr>
            <w:lang w:val="pt_PT" w:bidi="pt_PT"/>
          </w:rPr>
          <w:rPr>
            <w:color w:val="0000EE"/>
            <w:u w:val="single"/>
          </w:rPr>
          <w:t>2.18</w:t>
        </w:r>
      </w:hyperlink>
      <w:r>
        <w:rPr>
          <w:lang w:val="pt_PT" w:bidi="pt_PT"/>
        </w:rPr>
        <w:t xml:space="preserve"> e </w:t>
      </w:r>
      <w:hyperlink r:id="rId25">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6">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27">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8">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29">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Não está totalmente claro o que João quer dizer com esta frase. A palavra “morte” pode se referir tanto à morte física quanto à morte espiritual, que é a separação eterna de Deus. Veja a discussão adicional nas notas de </w:t>
      </w:r>
      <w:hyperlink r:id="rId30">
        <w:r>
          <w:rPr>
            <w:lang w:val="pt_PT" w:bidi="pt_PT"/>
          </w:rPr>
          <w:rPr>
            <w:color w:val="0000EE"/>
            <w:u w:val="single"/>
          </w:rPr>
          <w:t>5.16</w:t>
        </w:r>
      </w:hyperlink>
      <w:r>
        <w:rPr>
          <w:lang w:val="pt_PT" w:bidi="pt_PT"/>
        </w:rPr>
        <w:t xml:space="preserve">. (Veja: </w:t>
      </w:r>
      <w:r>
        <w:rPr>
          <w:lang w:val="pt_PT" w:bidi="pt_PT"/>
        </w:rPr>
        <w:t>morte</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31">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32">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2:12-1John2:14" TargetMode="External"/><Relationship Id="rId24" Type="http://schemas.openxmlformats.org/officeDocument/2006/relationships/hyperlink" Target="https://ref.ly/1John2:18" TargetMode="External"/><Relationship Id="rId25" Type="http://schemas.openxmlformats.org/officeDocument/2006/relationships/hyperlink" Target="https://ref.ly/1John2:22" TargetMode="External"/><Relationship Id="rId26" Type="http://schemas.openxmlformats.org/officeDocument/2006/relationships/hyperlink" Target="https://ref.ly/1John2:20" TargetMode="External"/><Relationship Id="rId27" Type="http://schemas.openxmlformats.org/officeDocument/2006/relationships/hyperlink" Target="https://ref.ly/1John3:32" TargetMode="External"/><Relationship Id="rId28" Type="http://schemas.openxmlformats.org/officeDocument/2006/relationships/hyperlink" Target="https://ref.ly/1John3:1" TargetMode="External"/><Relationship Id="rId29" Type="http://schemas.openxmlformats.org/officeDocument/2006/relationships/hyperlink" Target="https://ref.ly/1John4:3" TargetMode="External"/><Relationship Id="rId30" Type="http://schemas.openxmlformats.org/officeDocument/2006/relationships/hyperlink" Target="https://ref.ly/1John5:16" TargetMode="External"/><Relationship Id="rId31" Type="http://schemas.openxmlformats.org/officeDocument/2006/relationships/hyperlink" Target="https://ref.ly/1John5:7-1John5:8" TargetMode="External"/><Relationship Id="rId32"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