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Notes</w:t>
      </w:r>
      <w:r>
        <w:rPr>
          <w:lang w:val="zh_TW" w:bidi="zh_TW"/>
        </w:rPr>
      </w:r>
    </w:p>
    <w:p>
      <w:pPr/>
      <w:r>
        <w:rPr>
          <w:lang w:val="zh_TW" w:bidi="zh_TW"/>
        </w:rPr>
      </w:r>
      <w:r>
        <w:rPr>
          <w:b/>
          <w:lang w:val="zh_TW" w:bidi="zh_TW"/>
        </w:rPr>
        <w:t>unfoldingWord® Translation Notes</w:t>
      </w:r>
      <w:r>
        <w:rPr>
          <w:lang w:val="zh_TW" w:bidi="zh_TW"/>
        </w:rPr>
        <w:t xml:space="preserve"> © 2022 unfoldingWord. Released under CC BY-SA 4.0 license. </w:t>
      </w:r>
      <w:r>
        <w:rPr>
          <w:lang w:val="zh_TW" w:bidi="zh_TW"/>
        </w:rPr>
        <w:t>unfoldingWord® Translation Notes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Notes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MAL</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瑪拉基書 - 導論</w:t>
      </w:r>
      <w:r>
        <w:rPr>
          <w:lang w:val="zh_TW" w:bidi="zh_TW"/>
        </w:rPr>
      </w:r>
    </w:p>
    <w:p>
      <w:pPr>
        <w:pStyle w:val="Heading3"/>
      </w:pPr>
      <w:r>
        <w:rPr>
          <w:lang w:val="zh_TW" w:bidi="zh_TW"/>
        </w:rPr>
        <w:t>一、簡介</w:t>
      </w:r>
    </w:p>
    <w:p>
      <w:pPr>
        <w:pStyle w:val="Heading4"/>
      </w:pPr>
      <w:r>
        <w:rPr>
          <w:lang w:val="zh_TW" w:bidi="zh_TW"/>
        </w:rPr>
        <w:t>瑪拉基書大綱</w:t>
      </w:r>
    </w:p>
    <w:p>
      <w:pPr/>
      <w:r>
        <w:rPr>
          <w:lang w:val="zh_TW" w:bidi="zh_TW"/>
        </w:rPr>
      </w:r>
      <w:r>
        <w:rPr>
          <w:lang w:val="zh_TW" w:bidi="zh_TW"/>
        </w:rPr>
        <w:t xml:space="preserve">一章1節 標題 </w:t>
      </w:r>
    </w:p>
    <w:p>
      <w:pPr/>
      <w:r>
        <w:rPr>
          <w:lang w:val="zh_TW" w:bidi="zh_TW"/>
        </w:rPr>
      </w:r>
      <w:r>
        <w:rPr>
          <w:lang w:val="zh_TW" w:bidi="zh_TW"/>
        </w:rPr>
        <w:t xml:space="preserve">一章2至5節 耶和華（雅巍）將懲罰惡人：以東人 </w:t>
      </w:r>
    </w:p>
    <w:p>
      <w:pPr/>
      <w:r>
        <w:rPr>
          <w:lang w:val="zh_TW" w:bidi="zh_TW"/>
        </w:rPr>
      </w:r>
      <w:r>
        <w:rPr>
          <w:lang w:val="zh_TW" w:bidi="zh_TW"/>
        </w:rPr>
        <w:t xml:space="preserve">一章6至14節 猶大人未帶來可蒙悅納的祭物 </w:t>
      </w:r>
    </w:p>
    <w:p>
      <w:pPr/>
      <w:r>
        <w:rPr>
          <w:lang w:val="zh_TW" w:bidi="zh_TW"/>
        </w:rPr>
      </w:r>
      <w:r>
        <w:rPr>
          <w:lang w:val="zh_TW" w:bidi="zh_TW"/>
        </w:rPr>
        <w:t xml:space="preserve">二章1至9節 祭司必須忠實教導和實踐律法 </w:t>
      </w:r>
    </w:p>
    <w:p>
      <w:pPr/>
      <w:r>
        <w:rPr>
          <w:lang w:val="zh_TW" w:bidi="zh_TW"/>
        </w:rPr>
      </w:r>
      <w:r>
        <w:rPr>
          <w:lang w:val="zh_TW" w:bidi="zh_TW"/>
        </w:rPr>
        <w:t xml:space="preserve">二章10至16節 耶和華關切公義：不可休妻 </w:t>
      </w:r>
    </w:p>
    <w:p>
      <w:pPr/>
      <w:r>
        <w:rPr>
          <w:lang w:val="zh_TW" w:bidi="zh_TW"/>
        </w:rPr>
      </w:r>
      <w:r>
        <w:rPr>
          <w:lang w:val="zh_TW" w:bidi="zh_TW"/>
        </w:rPr>
        <w:t xml:space="preserve">二章17節至三章5節 耶和華關切公義並將懲罰作惡者 </w:t>
      </w:r>
    </w:p>
    <w:p>
      <w:pPr/>
      <w:r>
        <w:rPr>
          <w:lang w:val="zh_TW" w:bidi="zh_TW"/>
        </w:rPr>
      </w:r>
      <w:r>
        <w:rPr>
          <w:lang w:val="zh_TW" w:bidi="zh_TW"/>
        </w:rPr>
        <w:t xml:space="preserve">三章6至12節 猶大人未帶來合宜的十一奉獻 </w:t>
      </w:r>
    </w:p>
    <w:p>
      <w:pPr/>
      <w:r>
        <w:rPr>
          <w:lang w:val="zh_TW" w:bidi="zh_TW"/>
        </w:rPr>
      </w:r>
      <w:r>
        <w:rPr>
          <w:lang w:val="zh_TW" w:bidi="zh_TW"/>
        </w:rPr>
        <w:t xml:space="preserve">三章13至15節 無論猶大人怎麼說，耶和華將會懲罰惡人 </w:t>
      </w:r>
    </w:p>
    <w:p>
      <w:pPr/>
      <w:r>
        <w:rPr>
          <w:lang w:val="zh_TW" w:bidi="zh_TW"/>
        </w:rPr>
      </w:r>
      <w:r>
        <w:rPr>
          <w:lang w:val="zh_TW" w:bidi="zh_TW"/>
        </w:rPr>
        <w:t>三章16節至四章6節 耶和華將祝福和保護敬畏祂的人</w:t>
      </w:r>
    </w:p>
    <w:p>
      <w:pPr/>
      <w:r>
        <w:rPr>
          <w:lang w:val="zh_TW" w:bidi="zh_TW"/>
        </w:rPr>
      </w:r>
      <w:r>
        <w:rPr>
          <w:lang w:val="zh_TW" w:bidi="zh_TW"/>
        </w:rPr>
        <w:t>本書卷的整體結構遵循一種稱為「交叉對稱」的模式，希伯來作家認為這在詩歌和文學中特別優雅。這種結構有六個主要部分。交叉對稱的模式是ABCCBA。在主題方面，第一和第六部分在（1:2–5和3:13–15），第二和第五部分相對應（1:6–14和3:6–12），第三和第四部分相對應（2:10–16和2:17–3:5）。還有一個插曲，是給祭司的特別信息（2:1–9），以及一個尾聲，講述人們如何回應這本書卷的信息以及耶和華對他們的承諾（3:16–4:6）。</w:t>
      </w:r>
    </w:p>
    <w:p>
      <w:pPr>
        <w:pStyle w:val="Heading4"/>
      </w:pPr>
      <w:r>
        <w:rPr>
          <w:lang w:val="zh_TW" w:bidi="zh_TW"/>
        </w:rPr>
        <w:t>關於瑪拉基書的內容？</w:t>
      </w:r>
    </w:p>
    <w:p>
      <w:pPr/>
      <w:r>
        <w:rPr>
          <w:lang w:val="zh_TW" w:bidi="zh_TW"/>
        </w:rPr>
      </w:r>
      <w:r>
        <w:rPr>
          <w:lang w:val="zh_TW" w:bidi="zh_TW"/>
        </w:rPr>
        <w:t>瑪拉基書中的預言是針對從巴比倫被擄歸回猶大的猶太人。當時，儘管他們已經建好新的聖殿，猶太人仍感到沮喪。先知們過去對猶大應許的美好事物尚未實現，波斯帝國仍然統治著他們。因此，他們不再關心律法或敬拜耶和華。這些預言責備猶大人沒有按照律法的教導來生活，也沒有繳納適當的什一奉獻和祭物。但這些預言也保證猶大人，耶和華最終會實現祂所應許的一切。</w:t>
      </w:r>
    </w:p>
    <w:p>
      <w:pPr>
        <w:pStyle w:val="Heading4"/>
      </w:pPr>
      <w:r>
        <w:rPr>
          <w:lang w:val="zh_TW" w:bidi="zh_TW"/>
        </w:rPr>
        <w:t>誰撰寫了瑪拉基書？</w:t>
      </w:r>
    </w:p>
    <w:p>
      <w:pPr/>
      <w:r>
        <w:rPr>
          <w:lang w:val="zh_TW" w:bidi="zh_TW"/>
        </w:rPr>
      </w:r>
      <w:r>
        <w:rPr>
          <w:lang w:val="zh_TW" w:bidi="zh_TW"/>
        </w:rPr>
        <w:t>本書標題中的描述（</w:t>
      </w:r>
      <w:r>
        <w:rPr>
          <w:lang w:val="zh_TW" w:bidi="zh_TW"/>
        </w:rPr>
        <w:t>1:1</w:t>
      </w:r>
      <w:r>
        <w:rPr>
          <w:lang w:val="zh_TW" w:bidi="zh_TW"/>
        </w:rPr>
        <w:t>）可以翻譯為「耶和華藉著瑪拉基的手給以色列的話」或「耶和華藉著我的使者給以色列的話」。這句話最後一部分的表達方式也出現在</w:t>
      </w:r>
      <w:r>
        <w:rPr>
          <w:lang w:val="zh_TW" w:bidi="zh_TW"/>
        </w:rPr>
        <w:t>三章1節</w:t>
      </w:r>
      <w:r>
        <w:rPr>
          <w:lang w:val="zh_TW" w:bidi="zh_TW"/>
        </w:rPr>
        <w:t>，此處上下文指明它應該被譯為「我的使者」。然而，這個表達方式可能只是標題中那個人的名字。那人將作為代表耶和華傳遞這些信息的先知。然而，我們對這個人幾乎一無所知——他住在哪裡、他來自什麼家庭等等。將這個表達方式翻譯為名字是最常見的詮釋，也是一些譯本和本附註所遵循的詮釋。如果你的地區已有聖經譯本，你可以按照它所使用的詮釋。如果你的地區尚無聖經譯本，則可以按照上述最常見的詮釋。</w:t>
      </w:r>
    </w:p>
    <w:p>
      <w:pPr>
        <w:pStyle w:val="Heading4"/>
      </w:pPr>
      <w:r>
        <w:rPr>
          <w:lang w:val="zh_TW" w:bidi="zh_TW"/>
        </w:rPr>
        <w:t>應如何翻譯本書卷的名稱？</w:t>
      </w:r>
    </w:p>
    <w:p>
      <w:pPr/>
      <w:r>
        <w:rPr>
          <w:lang w:val="zh_TW" w:bidi="zh_TW"/>
        </w:rPr>
      </w:r>
      <w:r>
        <w:rPr>
          <w:lang w:val="zh_TW" w:bidi="zh_TW"/>
        </w:rPr>
        <w:t>這本書卷傳統上被稱為「瑪拉基」或「瑪拉基書」。譯者可決定稱其為「瑪拉基的言語」或「瑪拉基帶來的信息」。</w:t>
      </w:r>
    </w:p>
    <w:p>
      <w:pPr>
        <w:pStyle w:val="Heading3"/>
      </w:pPr>
      <w:r>
        <w:rPr>
          <w:lang w:val="zh_TW" w:bidi="zh_TW"/>
        </w:rPr>
        <w:t>二、宗教與文化概念</w:t>
      </w:r>
    </w:p>
    <w:p>
      <w:pPr>
        <w:pStyle w:val="Heading4"/>
      </w:pPr>
      <w:r>
        <w:rPr>
          <w:lang w:val="zh_TW" w:bidi="zh_TW"/>
        </w:rPr>
        <w:t>「耶和華的日子」</w:t>
      </w:r>
    </w:p>
    <w:p>
      <w:pPr/>
      <w:r>
        <w:rPr>
          <w:lang w:val="zh_TW" w:bidi="zh_TW"/>
        </w:rPr>
      </w:r>
      <w:r>
        <w:rPr>
          <w:lang w:val="zh_TW" w:bidi="zh_TW"/>
        </w:rPr>
        <w:t>瑪拉基書在三章2至5節，和三章17節至四章6節中提到「耶和華的日子」。它也被稱為「將來的日子」和「祂來的日子」，而耶和華稱之為「我所定的日子」。這些全部都是指耶和華即將到來並審判人們的時刻。祂會除去那罪大惡極的人，並祝福那些信靠祂的人。（見：</w:t>
      </w:r>
      <w:r>
        <w:rPr>
          <w:lang w:val="zh_TW" w:bidi="zh_TW"/>
        </w:rPr>
        <w:t>主的日子</w:t>
      </w:r>
      <w:r>
        <w:rPr>
          <w:lang w:val="zh_TW" w:bidi="zh_TW"/>
        </w:rPr>
        <w:t>）</w:t>
      </w:r>
    </w:p>
    <w:p>
      <w:pPr>
        <w:pStyle w:val="Heading3"/>
      </w:pPr>
      <w:r>
        <w:rPr>
          <w:lang w:val="zh_TW" w:bidi="zh_TW"/>
        </w:rPr>
        <w:t>三、翻譯問題</w:t>
      </w:r>
    </w:p>
    <w:p>
      <w:pPr>
        <w:pStyle w:val="Heading4"/>
      </w:pPr>
      <w:r>
        <w:rPr>
          <w:lang w:val="zh_TW" w:bidi="zh_TW"/>
        </w:rPr>
        <w:t>「你們卻說」</w:t>
      </w:r>
    </w:p>
    <w:p>
      <w:pPr/>
      <w:r>
        <w:rPr>
          <w:lang w:val="zh_TW" w:bidi="zh_TW"/>
        </w:rPr>
      </w:r>
      <w:r>
        <w:rPr>
          <w:lang w:val="zh_TW" w:bidi="zh_TW"/>
        </w:rPr>
        <w:t>本書卷六個主題部分中，先知在每個部分都作出宣告來挑戰人們並引起人們的注意。這些宣告的意義並不十分明確。然後，先知預測了人們會如何回應。他用片語「你們卻說」（1:2、1:6、1:7、1:13、2:14、2:17、3:7、3:8、3:13）提供了他們可能的回應。說明了所預期的回應後，先知便接著解釋那具挑釁意味的宣告的意思。這是當時猶太公眾演說家常用的方法（新約聖經時期也是如此）。片語「你們卻說」出現在整本書卷中，因為瑪拉基預測並回覆反對意見。將此譯為一致的片語有助於讀者體會先知挑戰猶大人的方法。</w:t>
      </w:r>
    </w:p>
    <w:p>
      <w:pPr>
        <w:pStyle w:val="Heading4"/>
      </w:pPr>
      <w:r>
        <w:rPr>
          <w:lang w:val="zh_TW" w:bidi="zh_TW"/>
        </w:rPr>
        <w:t>萬軍之耶和華</w:t>
      </w:r>
    </w:p>
    <w:p>
      <w:pPr/>
      <w:r>
        <w:rPr>
          <w:lang w:val="zh_TW" w:bidi="zh_TW"/>
        </w:rPr>
      </w:r>
      <w:r>
        <w:rPr>
          <w:lang w:val="zh_TW" w:bidi="zh_TW"/>
        </w:rPr>
        <w:t>這是神的一個重要稱號，在瑪拉基書中用了超過二十次。這稱號提醒聽眾，耶和華有審判和懲罰萬國的大能。請確保它在整本書卷中的翻譯一致，以便讀者能看出瑪拉基要強調的重點。（見：</w:t>
      </w:r>
      <w:r>
        <w:rPr>
          <w:lang w:val="zh_TW" w:bidi="zh_TW"/>
        </w:rPr>
        <w:t>萬軍之耶和華（雅巍）</w:t>
      </w:r>
      <w:r>
        <w:rPr>
          <w:lang w:val="zh_TW" w:bidi="zh_TW"/>
        </w:rPr>
        <w:t>）</w:t>
      </w:r>
      <w:r>
        <w:rPr>
          <w:lang w:val="zh_TW" w:bidi="zh_TW"/>
        </w:rPr>
      </w:r>
      <w:r>
        <w:rPr>
          <w:lang w:val="zh_TW" w:bidi="zh_TW"/>
        </w:rPr>
      </w:r>
    </w:p>
    <w:p>
      <w:pPr/>
      <w:r>
        <w:rPr>
          <w:lang w:val="zh_TW" w:bidi="zh_TW"/>
        </w:rPr>
      </w:r>
    </w:p>
    <w:p>
      <w:pPr>
        <w:pStyle w:val="Heading2"/>
      </w:pPr>
      <w:r>
        <w:rPr>
          <w:lang w:val="zh_TW" w:bidi="zh_TW"/>
        </w:rPr>
        <w:t>瑪拉基書 - 第一章簡介</w:t>
      </w:r>
      <w:r>
        <w:rPr>
          <w:lang w:val="zh_TW" w:bidi="zh_TW"/>
        </w:rPr>
      </w:r>
    </w:p>
    <w:p>
      <w:pPr>
        <w:pStyle w:val="Heading3"/>
      </w:pPr>
      <w:r>
        <w:rPr>
          <w:lang w:val="zh_TW" w:bidi="zh_TW"/>
        </w:rPr>
        <w:t>結構與格式</w:t>
      </w:r>
    </w:p>
    <w:p>
      <w:pPr/>
      <w:r>
        <w:rPr>
          <w:lang w:val="zh_TW" w:bidi="zh_TW"/>
        </w:rPr>
      </w:r>
      <w:r>
        <w:rPr>
          <w:lang w:val="zh_TW" w:bidi="zh_TW"/>
        </w:rPr>
        <w:t>一章1節 標題</w:t>
      </w:r>
    </w:p>
    <w:p>
      <w:pPr/>
      <w:r>
        <w:rPr>
          <w:lang w:val="zh_TW" w:bidi="zh_TW"/>
        </w:rPr>
      </w:r>
      <w:r>
        <w:rPr>
          <w:lang w:val="zh_TW" w:bidi="zh_TW"/>
        </w:rPr>
        <w:t>一章2至5節 耶和華（雅巍）將懲罰惡人：以東人</w:t>
      </w:r>
    </w:p>
    <w:p>
      <w:pPr/>
      <w:r>
        <w:rPr>
          <w:lang w:val="zh_TW" w:bidi="zh_TW"/>
        </w:rPr>
      </w:r>
      <w:r>
        <w:rPr>
          <w:lang w:val="zh_TW" w:bidi="zh_TW"/>
        </w:rPr>
        <w:t>一章6至14節 猶大人未帶來可蒙悅納的祭物</w:t>
      </w:r>
      <w:r>
        <w:rPr>
          <w:lang w:val="zh_TW" w:bidi="zh_TW"/>
        </w:rPr>
      </w:r>
      <w:r>
        <w:rPr>
          <w:lang w:val="zh_TW" w:bidi="zh_TW"/>
        </w:rPr>
      </w:r>
    </w:p>
    <w:p>
      <w:pPr/>
      <w:r>
        <w:rPr>
          <w:lang w:val="zh_TW" w:bidi="zh_TW"/>
        </w:rPr>
      </w:r>
    </w:p>
    <w:p>
      <w:pPr>
        <w:pStyle w:val="Heading2"/>
      </w:pPr>
      <w:r>
        <w:rPr>
          <w:lang w:val="zh_TW" w:bidi="zh_TW"/>
        </w:rPr>
        <w:t>瑪拉基書 - 第二章簡介</w:t>
      </w:r>
      <w:r>
        <w:rPr>
          <w:lang w:val="zh_TW" w:bidi="zh_TW"/>
        </w:rPr>
      </w:r>
    </w:p>
    <w:p>
      <w:pPr>
        <w:pStyle w:val="Heading3"/>
      </w:pPr>
      <w:r>
        <w:rPr>
          <w:lang w:val="zh_TW" w:bidi="zh_TW"/>
        </w:rPr>
        <w:t>結構與格式</w:t>
      </w:r>
    </w:p>
    <w:p>
      <w:pPr/>
      <w:r>
        <w:rPr>
          <w:lang w:val="zh_TW" w:bidi="zh_TW"/>
        </w:rPr>
      </w:r>
      <w:r>
        <w:rPr>
          <w:lang w:val="zh_TW" w:bidi="zh_TW"/>
        </w:rPr>
        <w:t>二章1至9節 祭司必須忠實教導和實踐律法</w:t>
      </w:r>
    </w:p>
    <w:p>
      <w:pPr/>
      <w:r>
        <w:rPr>
          <w:lang w:val="zh_TW" w:bidi="zh_TW"/>
        </w:rPr>
      </w:r>
      <w:r>
        <w:rPr>
          <w:lang w:val="zh_TW" w:bidi="zh_TW"/>
        </w:rPr>
        <w:t>二章10至16節 耶和華（雅巍）關切公義：不可休妻</w:t>
      </w:r>
    </w:p>
    <w:p>
      <w:pPr/>
      <w:r>
        <w:rPr>
          <w:lang w:val="zh_TW" w:bidi="zh_TW"/>
        </w:rPr>
      </w:r>
      <w:r>
        <w:rPr>
          <w:lang w:val="zh_TW" w:bidi="zh_TW"/>
        </w:rPr>
        <w:t>二章17節至三章5節 耶和華關切公義，將懲罰作惡者</w:t>
      </w:r>
    </w:p>
    <w:p>
      <w:pPr>
        <w:pStyle w:val="Heading3"/>
      </w:pPr>
      <w:r>
        <w:rPr>
          <w:lang w:val="zh_TW" w:bidi="zh_TW"/>
        </w:rPr>
        <w:t>本章的宗教與文化概念</w:t>
      </w:r>
    </w:p>
    <w:p>
      <w:pPr>
        <w:pStyle w:val="Heading4"/>
      </w:pPr>
      <w:r>
        <w:rPr>
          <w:lang w:val="zh_TW" w:bidi="zh_TW"/>
        </w:rPr>
        <w:t>「</w:t>
      </w:r>
      <w:r>
        <w:rPr>
          <w:lang w:val="zh_TW" w:bidi="zh_TW"/>
        </w:rPr>
        <w:t>我曾與他立生命和平安的約......使他存敬畏的心</w:t>
      </w:r>
      <w:r>
        <w:rPr>
          <w:lang w:val="zh_TW" w:bidi="zh_TW"/>
        </w:rPr>
        <w:t>」（2:5）</w:t>
      </w:r>
    </w:p>
    <w:p>
      <w:pPr/>
      <w:r>
        <w:rPr>
          <w:lang w:val="zh_TW" w:bidi="zh_TW"/>
        </w:rPr>
      </w:r>
      <w:r>
        <w:rPr>
          <w:lang w:val="zh_TW" w:bidi="zh_TW"/>
        </w:rPr>
        <w:t>此處，耶和華似乎暗示了祂在</w:t>
      </w:r>
      <w:r>
        <w:rPr>
          <w:lang w:val="zh_TW" w:bidi="zh_TW"/>
        </w:rPr>
        <w:t>民數記二十五章12至13節</w:t>
      </w:r>
      <w:r>
        <w:rPr>
          <w:lang w:val="zh_TW" w:bidi="zh_TW"/>
        </w:rPr>
        <w:t>中所說的，祂正在建立一個</w:t>
      </w:r>
      <w:r>
        <w:rPr>
          <w:b/>
          <w:lang w:val="zh_TW" w:bidi="zh_TW"/>
        </w:rPr>
        <w:t>平安</w:t>
      </w:r>
      <w:r>
        <w:rPr>
          <w:lang w:val="zh_TW" w:bidi="zh_TW"/>
        </w:rPr>
        <w:t>的</w:t>
      </w:r>
      <w:r>
        <w:rPr>
          <w:b/>
          <w:lang w:val="zh_TW" w:bidi="zh_TW"/>
        </w:rPr>
        <w:t>盟約</w:t>
      </w:r>
      <w:r>
        <w:rPr>
          <w:lang w:val="zh_TW" w:bidi="zh_TW"/>
        </w:rPr>
        <w:t>，使非尼哈（第一位大祭司亞倫的兒子）及其後代永久擔任祭司職分。耶和華這樣做是因為非尼哈大力反對崇拜外邦神。這就是耶和華在此處所說「使他存敬畏的心」的意思。換句話說，祂是在說「因為他專心致志地敬拜我」。耶和華因以色列人崇拜偶像而懲罰他們，降下瘟疫、奪去許多人的性命，但因著非尼哈的行動，祂終止了瘟疫。因此，這是一個</w:t>
      </w:r>
      <w:r>
        <w:rPr>
          <w:b/>
          <w:lang w:val="zh_TW" w:bidi="zh_TW"/>
        </w:rPr>
        <w:t>平安</w:t>
      </w:r>
      <w:r>
        <w:rPr>
          <w:lang w:val="zh_TW" w:bidi="zh_TW"/>
        </w:rPr>
        <w:t>的盟約（耶和華不再敵對以色列人）。這也是一個</w:t>
      </w:r>
      <w:r>
        <w:rPr>
          <w:b/>
          <w:lang w:val="zh_TW" w:bidi="zh_TW"/>
        </w:rPr>
        <w:t>生命</w:t>
      </w:r>
      <w:r>
        <w:rPr>
          <w:lang w:val="zh_TW" w:bidi="zh_TW"/>
        </w:rPr>
        <w:t>的盟約（耶和華不再以死亡懲罰以色列人）。</w:t>
      </w:r>
      <w:r>
        <w:rPr>
          <w:b/>
          <w:lang w:val="zh_TW" w:bidi="zh_TW"/>
        </w:rPr>
        <w:t>生命</w:t>
      </w:r>
      <w:r>
        <w:rPr>
          <w:lang w:val="zh_TW" w:bidi="zh_TW"/>
        </w:rPr>
        <w:t>這個字詞也可能反映出這是一個不會終止的永久盟約。</w:t>
      </w:r>
      <w:r>
        <w:rPr>
          <w:lang w:val="zh_TW" w:bidi="zh_TW"/>
        </w:rPr>
        <w:t>二章5節</w:t>
      </w:r>
      <w:r>
        <w:rPr>
          <w:lang w:val="zh_TW" w:bidi="zh_TW"/>
        </w:rPr>
        <w:t>的註釋提供了翻譯先知的宣告的方法。</w:t>
      </w:r>
    </w:p>
    <w:p>
      <w:pPr>
        <w:pStyle w:val="Heading3"/>
      </w:pPr>
      <w:r>
        <w:rPr>
          <w:lang w:val="zh_TW" w:bidi="zh_TW"/>
        </w:rPr>
        <w:t>翻譯問題</w:t>
      </w:r>
    </w:p>
    <w:p>
      <w:pPr>
        <w:pStyle w:val="Heading4"/>
      </w:pPr>
      <w:r>
        <w:rPr>
          <w:lang w:val="zh_TW" w:bidi="zh_TW"/>
        </w:rPr>
        <w:t>祂不是單造一人嗎（2:15a）</w:t>
      </w:r>
    </w:p>
    <w:p>
      <w:pPr/>
      <w:r>
        <w:rPr>
          <w:lang w:val="zh_TW" w:bidi="zh_TW"/>
        </w:rPr>
      </w:r>
      <w:r>
        <w:rPr>
          <w:lang w:val="zh_TW" w:bidi="zh_TW"/>
        </w:rPr>
        <w:t>關於這些言語的正確詮釋，此處有兩種聖經學者的看法。（1）</w:t>
      </w:r>
      <w:r>
        <w:rPr>
          <w:b/>
          <w:lang w:val="zh_TW" w:bidi="zh_TW"/>
        </w:rPr>
        <w:t>一</w:t>
      </w:r>
      <w:r>
        <w:rPr>
          <w:lang w:val="zh_TW" w:bidi="zh_TW"/>
        </w:rPr>
        <w:t>這詞是指丈夫和妻子之間的緊密聯繫。另譯：「神豈不是使你和你的妻子成為一體嗎？」（2）</w:t>
      </w:r>
      <w:r>
        <w:rPr>
          <w:b/>
          <w:lang w:val="zh_TW" w:bidi="zh_TW"/>
        </w:rPr>
        <w:t>一</w:t>
      </w:r>
      <w:r>
        <w:rPr>
          <w:lang w:val="zh_TW" w:bidi="zh_TW"/>
        </w:rPr>
        <w:t>這詞是指神。另譯：「豈不是那獨一的神造了你嗎？」</w:t>
      </w:r>
    </w:p>
    <w:p>
      <w:pPr>
        <w:pStyle w:val="Heading4"/>
      </w:pPr>
      <w:r>
        <w:rPr>
          <w:lang w:val="zh_TW" w:bidi="zh_TW"/>
        </w:rPr>
        <w:t>神有靈的餘</w:t>
      </w:r>
      <w:r>
        <w:rPr>
          <w:lang w:val="zh_TW" w:bidi="zh_TW"/>
        </w:rPr>
        <w:t>力（2:15b）</w:t>
      </w:r>
    </w:p>
    <w:p>
      <w:pPr/>
      <w:r>
        <w:rPr>
          <w:lang w:val="zh_TW" w:bidi="zh_TW"/>
        </w:rPr>
      </w:r>
      <w:r>
        <w:rPr>
          <w:lang w:val="zh_TW" w:bidi="zh_TW"/>
        </w:rPr>
        <w:t>關於這些言語的正確詮釋，以下為在諸多觀點中的兩種聖經學者的看法。（1）這些話的意思是丈夫和妻子在身體和靈魂上是合一的。另譯：「神使你與你的妻子在身體和靈魂上合一」（2）這些話的意思是丈夫和妻子的身體和靈魂屬於神。另譯：「你和你的妻子屬於神」</w:t>
      </w:r>
    </w:p>
    <w:p>
      <w:pPr>
        <w:pStyle w:val="Heading4"/>
      </w:pPr>
      <w:r>
        <w:rPr>
          <w:lang w:val="zh_TW" w:bidi="zh_TW"/>
        </w:rPr>
        <w:t>「</w:t>
      </w:r>
      <w:r>
        <w:rPr>
          <w:lang w:val="zh_TW" w:bidi="zh_TW"/>
        </w:rPr>
        <w:t>以強暴〔覆蓋他衣服〕......的人</w:t>
      </w:r>
      <w:r>
        <w:rPr>
          <w:lang w:val="zh_TW" w:bidi="zh_TW"/>
        </w:rPr>
        <w:t>（譯註：和合本未譯出這些字詞）」（2:16）</w:t>
      </w:r>
    </w:p>
    <w:p>
      <w:pPr/>
      <w:r>
        <w:rPr>
          <w:lang w:val="zh_TW" w:bidi="zh_TW"/>
        </w:rPr>
      </w:r>
      <w:r>
        <w:rPr>
          <w:lang w:val="zh_TW" w:bidi="zh_TW"/>
        </w:rPr>
        <w:t>關於這些言語的正確詮釋，在此有三種聖經學者的看法。（1）這指的是瑪拉基提及的丈夫和妻子，彷彿</w:t>
      </w:r>
      <w:r>
        <w:rPr>
          <w:b/>
          <w:lang w:val="zh_TW" w:bidi="zh_TW"/>
        </w:rPr>
        <w:t>強暴</w:t>
      </w:r>
      <w:r>
        <w:rPr>
          <w:lang w:val="zh_TW" w:bidi="zh_TW"/>
        </w:rPr>
        <w:t>是一種可以用來覆蓋</w:t>
      </w:r>
      <w:r>
        <w:rPr>
          <w:b/>
          <w:lang w:val="zh_TW" w:bidi="zh_TW"/>
        </w:rPr>
        <w:t>衣服</w:t>
      </w:r>
      <w:r>
        <w:rPr>
          <w:lang w:val="zh_TW" w:bidi="zh_TW"/>
        </w:rPr>
        <w:t>的東西。如果在你的語言這樣表達會更清楚，你可以直接說明這個意義。「完全覆蓋」的概念有強調之意。另譯：「以及一個非常暴力的人」（2）</w:t>
      </w:r>
      <w:r>
        <w:rPr>
          <w:b/>
          <w:lang w:val="zh_TW" w:bidi="zh_TW"/>
        </w:rPr>
        <w:t>強暴</w:t>
      </w:r>
      <w:r>
        <w:rPr>
          <w:lang w:val="zh_TW" w:bidi="zh_TW"/>
        </w:rPr>
        <w:t>一詞指的是可能包括休妻以外的嚴重行為。另譯：「以及一個暴力的人」（3）</w:t>
      </w:r>
      <w:r>
        <w:rPr>
          <w:b/>
          <w:lang w:val="zh_TW" w:bidi="zh_TW"/>
        </w:rPr>
        <w:t>強暴</w:t>
      </w:r>
      <w:r>
        <w:rPr>
          <w:lang w:val="zh_TW" w:bidi="zh_TW"/>
        </w:rPr>
        <w:t>一詞指的是一個人隱藏起來的暴力或殘忍行為。另譯：「以及隱藏其暴力的人」</w:t>
      </w:r>
      <w:r>
        <w:rPr>
          <w:lang w:val="zh_TW" w:bidi="zh_TW"/>
        </w:rPr>
      </w:r>
      <w:r>
        <w:rPr>
          <w:lang w:val="zh_TW" w:bidi="zh_TW"/>
        </w:rPr>
      </w:r>
    </w:p>
    <w:p>
      <w:pPr/>
      <w:r>
        <w:rPr>
          <w:lang w:val="zh_TW" w:bidi="zh_TW"/>
        </w:rPr>
      </w:r>
    </w:p>
    <w:p>
      <w:pPr>
        <w:pStyle w:val="Heading2"/>
      </w:pPr>
      <w:r>
        <w:rPr>
          <w:lang w:val="zh_TW" w:bidi="zh_TW"/>
        </w:rPr>
        <w:t>瑪拉基書 - 第三章簡介</w:t>
      </w:r>
      <w:r>
        <w:rPr>
          <w:lang w:val="zh_TW" w:bidi="zh_TW"/>
        </w:rPr>
      </w:r>
    </w:p>
    <w:p>
      <w:pPr>
        <w:pStyle w:val="Heading3"/>
      </w:pPr>
      <w:r>
        <w:rPr>
          <w:lang w:val="zh_TW" w:bidi="zh_TW"/>
        </w:rPr>
        <w:t>結構與格式</w:t>
      </w:r>
    </w:p>
    <w:p>
      <w:pPr/>
      <w:r>
        <w:rPr>
          <w:lang w:val="zh_TW" w:bidi="zh_TW"/>
        </w:rPr>
      </w:r>
      <w:r>
        <w:rPr>
          <w:lang w:val="zh_TW" w:bidi="zh_TW"/>
        </w:rPr>
        <w:t>二章17節至三章5節 耶和華（雅巍）關切公義，將懲罰作惡者</w:t>
      </w:r>
    </w:p>
    <w:p>
      <w:pPr/>
      <w:r>
        <w:rPr>
          <w:lang w:val="zh_TW" w:bidi="zh_TW"/>
        </w:rPr>
      </w:r>
      <w:r>
        <w:rPr>
          <w:lang w:val="zh_TW" w:bidi="zh_TW"/>
        </w:rPr>
        <w:t>三章6至12節 猶大人未帶來合宜的十一奉獻</w:t>
      </w:r>
    </w:p>
    <w:p>
      <w:pPr/>
      <w:r>
        <w:rPr>
          <w:lang w:val="zh_TW" w:bidi="zh_TW"/>
        </w:rPr>
      </w:r>
      <w:r>
        <w:rPr>
          <w:lang w:val="zh_TW" w:bidi="zh_TW"/>
        </w:rPr>
        <w:t xml:space="preserve">三章13至15節 </w:t>
      </w:r>
      <w:r>
        <w:rPr>
          <w:lang w:val="zh_TW" w:bidi="zh_TW"/>
        </w:rPr>
        <w:t>無論猶大人怎麼說，</w:t>
      </w:r>
      <w:r>
        <w:rPr>
          <w:lang w:val="zh_TW" w:bidi="zh_TW"/>
        </w:rPr>
        <w:t>耶和華</w:t>
      </w:r>
      <w:r>
        <w:rPr>
          <w:lang w:val="zh_TW" w:bidi="zh_TW"/>
        </w:rPr>
        <w:t>將會懲罰惡人</w:t>
      </w:r>
    </w:p>
    <w:p>
      <w:pPr/>
      <w:r>
        <w:rPr>
          <w:lang w:val="zh_TW" w:bidi="zh_TW"/>
        </w:rPr>
      </w:r>
      <w:r>
        <w:rPr>
          <w:lang w:val="zh_TW" w:bidi="zh_TW"/>
        </w:rPr>
        <w:t>三章16節至四章6節 耶和華將祝福並保護敬畏祂的人</w:t>
      </w:r>
      <w:r>
        <w:rPr>
          <w:lang w:val="zh_TW" w:bidi="zh_TW"/>
        </w:rPr>
      </w:r>
      <w:r>
        <w:rPr>
          <w:lang w:val="zh_TW" w:bidi="zh_TW"/>
        </w:rPr>
      </w:r>
    </w:p>
    <w:p>
      <w:pPr/>
      <w:r>
        <w:rPr>
          <w:lang w:val="zh_TW" w:bidi="zh_TW"/>
        </w:rPr>
      </w:r>
    </w:p>
    <w:p>
      <w:pPr>
        <w:pStyle w:val="Heading2"/>
      </w:pPr>
      <w:r>
        <w:rPr>
          <w:lang w:val="zh_TW" w:bidi="zh_TW"/>
        </w:rPr>
        <w:t>瑪拉基書 - 第四章簡介</w:t>
      </w:r>
      <w:r>
        <w:rPr>
          <w:lang w:val="zh_TW" w:bidi="zh_TW"/>
        </w:rPr>
      </w:r>
    </w:p>
    <w:p>
      <w:pPr>
        <w:pStyle w:val="Heading3"/>
      </w:pPr>
      <w:r>
        <w:rPr>
          <w:lang w:val="zh_TW" w:bidi="zh_TW"/>
        </w:rPr>
        <w:t>結構與格式</w:t>
      </w:r>
    </w:p>
    <w:p>
      <w:pPr/>
      <w:r>
        <w:rPr>
          <w:lang w:val="zh_TW" w:bidi="zh_TW"/>
        </w:rPr>
      </w:r>
      <w:r>
        <w:rPr>
          <w:lang w:val="zh_TW" w:bidi="zh_TW"/>
        </w:rPr>
        <w:t>三章16節至四章6節 耶和華（雅巍）將祝福並保護敬畏祂的人</w:t>
      </w:r>
    </w:p>
    <w:p>
      <w:pPr>
        <w:pStyle w:val="Heading3"/>
      </w:pPr>
      <w:r>
        <w:rPr>
          <w:lang w:val="zh_TW" w:bidi="zh_TW"/>
        </w:rPr>
        <w:t>本章的宗教與文化概念</w:t>
      </w:r>
    </w:p>
    <w:p>
      <w:pPr>
        <w:pStyle w:val="Heading4"/>
      </w:pPr>
      <w:r>
        <w:rPr>
          <w:lang w:val="zh_TW" w:bidi="zh_TW"/>
        </w:rPr>
        <w:t>「</w:t>
      </w:r>
      <w:r>
        <w:rPr>
          <w:lang w:val="zh_TW" w:bidi="zh_TW"/>
        </w:rPr>
        <w:t>我必差遣先知</w:t>
      </w:r>
      <w:r>
        <w:rPr>
          <w:lang w:val="zh_TW" w:bidi="zh_TW"/>
        </w:rPr>
        <w:t>以利亞</w:t>
      </w:r>
      <w:r>
        <w:rPr>
          <w:lang w:val="zh_TW" w:bidi="zh_TW"/>
        </w:rPr>
        <w:t>到你們那裡去</w:t>
      </w:r>
      <w:r>
        <w:rPr>
          <w:lang w:val="zh_TW" w:bidi="zh_TW"/>
        </w:rPr>
        <w:t>」（4:5）</w:t>
      </w:r>
    </w:p>
    <w:p>
      <w:pPr/>
      <w:r>
        <w:rPr>
          <w:lang w:val="zh_TW" w:bidi="zh_TW"/>
        </w:rPr>
      </w:r>
      <w:r>
        <w:rPr>
          <w:lang w:val="zh_TW" w:bidi="zh_TW"/>
        </w:rPr>
        <w:t>雖然瑪拉基的聽眾和後來的猶太人可能期望這個預言會在以利亞本人回來後實現，但耶穌卻解釋說，它是透過施洗約翰的生命和見證來成就（</w:t>
      </w:r>
      <w:r>
        <w:rPr>
          <w:lang w:val="zh_TW" w:bidi="zh_TW"/>
        </w:rPr>
        <w:t>太17:10–13</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