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 de la vie qui est en Jésus-Christ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hyperlink r:id="rId13">
        <w:r>
          <w:rPr>
            <w:lang w:val="fr_FR" w:bidi="fr_FR"/>
          </w:rPr>
          <w:rPr>
            <w:color w:val="0000EE"/>
            <w:u w:val="single"/>
          </w:rPr>
          <w:t>1.5</w:t>
        </w:r>
      </w:hyperlink>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hyperlink r:id="rId14">
        <w:r>
          <w:rPr>
            <w:lang w:val="fr_FR" w:bidi="fr_FR"/>
          </w:rPr>
          <w:rPr>
            <w:color w:val="0000EE"/>
            <w:u w:val="single"/>
          </w:rPr>
          <w:t>1.6</w:t>
        </w:r>
      </w:hyperlink>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hyperlink r:id="rId15">
        <w:r>
          <w:rPr>
            <w:lang w:val="fr_FR" w:bidi="fr_FR"/>
          </w:rPr>
          <w:rPr>
            <w:color w:val="0000EE"/>
            <w:u w:val="single"/>
          </w:rPr>
          <w:t>1.11</w:t>
        </w:r>
      </w:hyperlink>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hyperlink r:id="rId16">
        <w:r>
          <w:rPr>
            <w:lang w:val="fr_FR" w:bidi="fr_FR"/>
          </w:rPr>
          <w:rPr>
            <w:color w:val="0000EE"/>
            <w:u w:val="single"/>
          </w:rPr>
          <w:t>2.9</w:t>
        </w:r>
      </w:hyperlink>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7"/>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hyperlink r:id="rId17">
        <w:r>
          <w:rPr>
            <w:lang w:val="fr_FR" w:bidi="fr_FR"/>
          </w:rPr>
          <w:rPr>
            <w:color w:val="0000EE"/>
            <w:u w:val="single"/>
          </w:rPr>
          <w:t>1.16</w:t>
        </w:r>
      </w:hyperlink>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2Tim1:6" TargetMode="External"/><Relationship Id="rId15" Type="http://schemas.openxmlformats.org/officeDocument/2006/relationships/hyperlink" Target="https://ref.ly/2Tim1:11" TargetMode="External"/><Relationship Id="rId16" Type="http://schemas.openxmlformats.org/officeDocument/2006/relationships/hyperlink" Target="https://ref.ly/2Tim2:9" TargetMode="External"/><Relationship Id="rId17" Type="http://schemas.openxmlformats.org/officeDocument/2006/relationships/hyperlink" Target="https://ref.ly/2Tim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