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18">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19">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b/>
          <w:lang w:val="hi_IN" w:bidi="hi_IN"/>
        </w:rPr>
        <w:t>"परन्तु तुम लोग मार्ग से ही हट गए"</w:t>
      </w:r>
    </w:p>
    <w:p>
      <w:pPr/>
      <w:r>
        <w:rPr>
          <w:lang w:val="hi_IN" w:bidi="hi_IN"/>
        </w:rPr>
      </w:r>
      <w:hyperlink r:id="rId20">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1">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b/>
          <w:lang w:val="hi_IN" w:bidi="hi_IN"/>
        </w:rPr>
        <w:t>"लेवी"</w:t>
      </w:r>
    </w:p>
    <w:p>
      <w:pPr/>
      <w:r>
        <w:rPr>
          <w:lang w:val="hi_IN" w:bidi="hi_IN"/>
        </w:rPr>
      </w:r>
      <w:hyperlink r:id="rId22">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3">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4">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19">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5">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6">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b/>
          <w:lang w:val="hi_IN" w:bidi="hi_IN"/>
        </w:rPr>
        <w:t>"देखो"</w:t>
      </w:r>
    </w:p>
    <w:p>
      <w:pPr/>
      <w:r>
        <w:rPr>
          <w:lang w:val="hi_IN" w:bidi="hi_IN"/>
        </w:rPr>
      </w:r>
      <w:hyperlink r:id="rId27">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2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2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30">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