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hyperlink r:id="rId14">
        <w:r>
          <w:rPr>
            <w:lang w:val="pt_PT" w:bidi="pt_PT"/>
          </w:rPr>
          <w:rPr>
            <w:color w:val="0000EE"/>
            <w:u w:val="single"/>
          </w:rPr>
          <w:t>1.2–3</w:t>
        </w:r>
      </w:hyperlink>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hyperlink r:id="rId15">
        <w:r>
          <w:rPr>
            <w:lang w:val="pt_PT" w:bidi="pt_PT"/>
          </w:rPr>
          <w:rPr>
            <w:color w:val="0000EE"/>
            <w:u w:val="single"/>
          </w:rPr>
          <w:t>1.13</w:t>
        </w:r>
      </w:hyperlink>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hyperlink r:id="rId16">
        <w:r>
          <w:rPr>
            <w:lang w:val="pt_PT" w:bidi="pt_PT"/>
          </w:rPr>
          <w:rPr>
            <w:color w:val="0000EE"/>
            <w:u w:val="single"/>
          </w:rPr>
          <w:t>1.4</w:t>
        </w:r>
      </w:hyperlink>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hyperlink r:id="rId17">
        <w:r>
          <w:rPr>
            <w:lang w:val="pt_PT" w:bidi="pt_PT"/>
          </w:rPr>
          <w:rPr>
            <w:color w:val="0000EE"/>
            <w:u w:val="single"/>
          </w:rPr>
          <w:t>1.16</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hyperlink r:id="rId18">
        <w:r>
          <w:rPr>
            <w:lang w:val="pt_PT" w:bidi="pt_PT"/>
          </w:rPr>
          <w:rPr>
            <w:color w:val="0000EE"/>
            <w:u w:val="single"/>
          </w:rPr>
          <w:t>1.23</w:t>
        </w:r>
      </w:hyperlink>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hyperlink r:id="rId19">
        <w:r>
          <w:rPr>
            <w:lang w:val="pt_PT" w:bidi="pt_PT"/>
          </w:rPr>
          <w:rPr>
            <w:color w:val="0000EE"/>
            <w:u w:val="single"/>
          </w:rPr>
          <w:t>2.12</w:t>
        </w:r>
      </w:hyperlink>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Assim como em </w:t>
      </w:r>
      <w:hyperlink r:id="rId16">
        <w:r>
          <w:rPr>
            <w:lang w:val="pt_PT" w:bidi="pt_PT"/>
          </w:rPr>
          <w:rPr>
            <w:color w:val="0000EE"/>
            <w:u w:val="single"/>
          </w:rPr>
          <w:t>1.4</w:t>
        </w:r>
      </w:hyperlink>
      <w:r>
        <w:rPr>
          <w:lang w:val="pt_PT" w:bidi="pt_PT"/>
        </w:rPr>
        <w:t xml:space="preserve"> e </w:t>
      </w:r>
      <w:hyperlink r:id="rId20">
        <w:r>
          <w:rPr>
            <w:lang w:val="pt_PT" w:bidi="pt_PT"/>
          </w:rPr>
          <w:rPr>
            <w:color w:val="0000EE"/>
            <w:u w:val="single"/>
          </w:rPr>
          <w:t>1.17</w:t>
        </w:r>
      </w:hyperlink>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hyperlink r:id="rId21">
        <w:r>
          <w:rPr>
            <w:lang w:val="pt_PT" w:bidi="pt_PT"/>
          </w:rPr>
          <w:rPr>
            <w:color w:val="0000EE"/>
            <w:u w:val="single"/>
          </w:rPr>
          <w:t>3.9–10</w:t>
        </w:r>
      </w:hyperlink>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hyperlink r:id="rId22">
        <w:r>
          <w:rPr>
            <w:lang w:val="pt_PT" w:bidi="pt_PT"/>
          </w:rPr>
          <w:rPr>
            <w:color w:val="0000EE"/>
            <w:u w:val="single"/>
          </w:rPr>
          <w:t>2.4</w:t>
        </w:r>
      </w:hyperlink>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hyperlink r:id="rId23">
        <w:r>
          <w:rPr>
            <w:lang w:val="pt_PT" w:bidi="pt_PT"/>
          </w:rPr>
          <w:rPr>
            <w:color w:val="0000EE"/>
            <w:u w:val="single"/>
          </w:rPr>
          <w:t>2.2</w:t>
        </w:r>
      </w:hyperlink>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hyperlink r:id="rId17">
        <w:r>
          <w:rPr>
            <w:lang w:val="pt_PT" w:bidi="pt_PT"/>
          </w:rPr>
          <w:rPr>
            <w:color w:val="0000EE"/>
            <w:u w:val="single"/>
          </w:rPr>
          <w:t>1.16</w:t>
        </w:r>
      </w:hyperlink>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hyperlink r:id="rId24">
        <w:r>
          <w:rPr>
            <w:lang w:val="pt_PT" w:bidi="pt_PT"/>
          </w:rPr>
          <w:rPr>
            <w:color w:val="0000EE"/>
            <w:u w:val="single"/>
          </w:rPr>
          <w:t>2.2–3</w:t>
        </w:r>
      </w:hyperlink>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hyperlink r:id="rId25">
        <w:r>
          <w:rPr>
            <w:lang w:val="pt_PT" w:bidi="pt_PT"/>
          </w:rPr>
          <w:rPr>
            <w:color w:val="0000EE"/>
            <w:u w:val="single"/>
          </w:rPr>
          <w:t>2.6</w:t>
        </w:r>
      </w:hyperlink>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hyperlink r:id="rId26">
        <w:r>
          <w:rPr>
            <w:lang w:val="pt_PT" w:bidi="pt_PT"/>
          </w:rPr>
          <w:rPr>
            <w:color w:val="0000EE"/>
            <w:u w:val="single"/>
          </w:rPr>
          <w:t>19.18</w:t>
        </w:r>
      </w:hyperlink>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"dá a liberdade".</w:t>
      </w:r>
    </w:p>
    <w:p>
      <w:pPr/>
      <w:r>
        <w:rPr>
          <w:lang w:val="pt_PT" w:bidi="pt_PT"/>
        </w:rPr>
      </w:r>
      <w:r>
        <w:rPr>
          <w:lang w:val="pt_PT" w:bidi="pt_PT"/>
        </w:rPr>
        <w:t xml:space="preserve">No texto original, como em </w:t>
      </w:r>
      <w:hyperlink r:id="rId27">
        <w:r>
          <w:rPr>
            <w:lang w:val="pt_PT" w:bidi="pt_PT"/>
          </w:rPr>
          <w:rPr>
            <w:color w:val="0000EE"/>
            <w:u w:val="single"/>
          </w:rPr>
          <w:t>1.25</w:t>
        </w:r>
      </w:hyperlink>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hyperlink r:id="rId28">
        <w:r>
          <w:rPr>
            <w:lang w:val="pt_PT" w:bidi="pt_PT"/>
          </w:rPr>
          <w:rPr>
            <w:color w:val="0000EE"/>
            <w:u w:val="single"/>
          </w:rPr>
          <w:t>2.8</w:t>
        </w:r>
      </w:hyperlink>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hyperlink r:id="rId29">
        <w:r>
          <w:rPr>
            <w:lang w:val="pt_PT" w:bidi="pt_PT"/>
          </w:rPr>
          <w:rPr>
            <w:color w:val="0000EE"/>
            <w:u w:val="single"/>
          </w:rPr>
          <w:t>2.14</w:t>
        </w:r>
      </w:hyperlink>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hyperlink r:id="rId30">
        <w:r>
          <w:rPr>
            <w:lang w:val="pt_PT" w:bidi="pt_PT"/>
          </w:rPr>
          <w:rPr>
            <w:color w:val="0000EE"/>
            <w:u w:val="single"/>
          </w:rPr>
          <w:t>2.16</w:t>
        </w:r>
      </w:hyperlink>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hyperlink r:id="rId31">
        <w:r>
          <w:rPr>
            <w:lang w:val="pt_PT" w:bidi="pt_PT"/>
          </w:rPr>
          <w:rPr>
            <w:color w:val="0000EE"/>
            <w:u w:val="single"/>
          </w:rPr>
          <w:t>19–22</w:t>
        </w:r>
      </w:hyperlink>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hyperlink r:id="rId32">
        <w:r>
          <w:rPr>
            <w:lang w:val="pt_PT" w:bidi="pt_PT"/>
          </w:rPr>
          <w:rPr>
            <w:color w:val="0000EE"/>
            <w:u w:val="single"/>
          </w:rPr>
          <w:t>6.4</w:t>
        </w:r>
      </w:hyperlink>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hyperlink r:id="rId33">
        <w:r>
          <w:rPr>
            <w:lang w:val="pt_PT" w:bidi="pt_PT"/>
          </w:rPr>
          <w:rPr>
            <w:color w:val="0000EE"/>
            <w:u w:val="single"/>
          </w:rPr>
          <w:t>15.6</w:t>
        </w:r>
      </w:hyperlink>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hyperlink r:id="rId34">
        <w:r>
          <w:rPr>
            <w:lang w:val="pt_PT" w:bidi="pt_PT"/>
          </w:rPr>
          <w:rPr>
            <w:color w:val="0000EE"/>
            <w:u w:val="single"/>
          </w:rPr>
          <w:t>41.8</w:t>
        </w:r>
      </w:hyperlink>
      <w:r>
        <w:rPr>
          <w:lang w:val="pt_PT" w:bidi="pt_PT"/>
        </w:rPr>
        <w:t xml:space="preserve">, Deus se refere aos israelitas como "a descendência de Abraão, meu amigo" e que em </w:t>
      </w:r>
      <w:hyperlink r:id="rId35">
        <w:r>
          <w:rPr>
            <w:lang w:val="pt_PT" w:bidi="pt_PT"/>
          </w:rPr>
          <w:rPr>
            <w:color w:val="0000EE"/>
            <w:u w:val="single"/>
          </w:rPr>
          <w:t>2 Crônicas 20.7</w:t>
        </w:r>
      </w:hyperlink>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hyperlink r:id="rId29">
        <w:r>
          <w:rPr>
            <w:lang w:val="pt_PT" w:bidi="pt_PT"/>
          </w:rPr>
          <w:rPr>
            <w:color w:val="0000EE"/>
            <w:u w:val="single"/>
          </w:rPr>
          <w:t>2.14</w:t>
        </w:r>
      </w:hyperlink>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hyperlink r:id="rId36">
        <w:r>
          <w:rPr>
            <w:lang w:val="pt_PT" w:bidi="pt_PT"/>
          </w:rPr>
          <w:rPr>
            <w:color w:val="0000EE"/>
            <w:u w:val="single"/>
          </w:rPr>
          <w:t>2.10</w:t>
        </w:r>
      </w:hyperlink>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"é uma pessoa madura".</w:t>
      </w:r>
    </w:p>
    <w:p>
      <w:pPr/>
      <w:r>
        <w:rPr>
          <w:lang w:val="pt_PT" w:bidi="pt_PT"/>
        </w:rPr>
      </w:r>
      <w:r>
        <w:rPr>
          <w:lang w:val="pt_PT" w:bidi="pt_PT"/>
        </w:rPr>
        <w:t xml:space="preserve">Como em </w:t>
      </w:r>
      <w:hyperlink r:id="rId16">
        <w:r>
          <w:rPr>
            <w:lang w:val="pt_PT" w:bidi="pt_PT"/>
          </w:rPr>
          <w:rPr>
            <w:color w:val="0000EE"/>
            <w:u w:val="single"/>
          </w:rPr>
          <w:t>1.4</w:t>
        </w:r>
      </w:hyperlink>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hyperlink r:id="rId37">
        <w:r>
          <w:rPr>
            <w:lang w:val="pt_PT" w:bidi="pt_PT"/>
          </w:rPr>
          <w:rPr>
            <w:color w:val="0000EE"/>
            <w:u w:val="single"/>
          </w:rPr>
          <w:t>1.26</w:t>
        </w:r>
      </w:hyperlink>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hyperlink r:id="rId38">
        <w:r>
          <w:rPr>
            <w:lang w:val="pt_PT" w:bidi="pt_PT"/>
          </w:rPr>
          <w:rPr>
            <w:color w:val="0000EE"/>
            <w:u w:val="single"/>
          </w:rPr>
          <w:t>3.9</w:t>
        </w:r>
      </w:hyperlink>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hyperlink r:id="rId39">
        <w:r>
          <w:rPr>
            <w:lang w:val="pt_PT" w:bidi="pt_PT"/>
          </w:rPr>
          <w:rPr>
            <w:color w:val="0000EE"/>
            <w:u w:val="single"/>
          </w:rPr>
          <w:t>3.15</w:t>
        </w:r>
      </w:hyperlink>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hyperlink r:id="rId40">
        <w:r>
          <w:rPr>
            <w:lang w:val="pt_PT" w:bidi="pt_PT"/>
          </w:rPr>
          <w:rPr>
            <w:color w:val="0000EE"/>
            <w:u w:val="single"/>
          </w:rPr>
          <w:t>3.6</w:t>
        </w:r>
      </w:hyperlink>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hyperlink r:id="rId41">
        <w:r>
          <w:rPr>
            <w:lang w:val="pt_PT" w:bidi="pt_PT"/>
          </w:rPr>
          <w:rPr>
            <w:color w:val="0000EE"/>
            <w:u w:val="single"/>
          </w:rPr>
          <w:t>Mt 5.21–22</w:t>
        </w:r>
      </w:hyperlink>
      <w:r>
        <w:rPr>
          <w:lang w:val="pt_PT" w:bidi="pt_PT"/>
        </w:rPr>
        <w:t>). O apóstolo João escreveu que “todo aquele que odeia seu irmão é um assassino” (</w:t>
      </w:r>
      <w:hyperlink r:id="rId42">
        <w:r>
          <w:rPr>
            <w:lang w:val="pt_PT" w:bidi="pt_PT"/>
          </w:rPr>
          <w:rPr>
            <w:color w:val="0000EE"/>
            <w:u w:val="single"/>
          </w:rPr>
          <w:t>1Jo 3.15</w:t>
        </w:r>
      </w:hyperlink>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"brigam e lutam".</w:t>
      </w:r>
    </w:p>
    <w:p>
      <w:pPr/>
      <w:r>
        <w:rPr>
          <w:lang w:val="pt_PT" w:bidi="pt_PT"/>
        </w:rPr>
      </w:r>
      <w:r>
        <w:rPr>
          <w:lang w:val="pt_PT" w:bidi="pt_PT"/>
        </w:rPr>
        <w:t xml:space="preserve">No texto original, assim como em </w:t>
      </w:r>
      <w:hyperlink r:id="rId43">
        <w:r>
          <w:rPr>
            <w:lang w:val="pt_PT" w:bidi="pt_PT"/>
          </w:rPr>
          <w:rPr>
            <w:color w:val="0000EE"/>
            <w:u w:val="single"/>
          </w:rPr>
          <w:t>4.1</w:t>
        </w:r>
      </w:hyperlink>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"ser amigo do mundo".</w:t>
      </w:r>
    </w:p>
    <w:p>
      <w:pPr/>
      <w:r>
        <w:rPr>
          <w:lang w:val="pt_PT" w:bidi="pt_PT"/>
        </w:rPr>
      </w:r>
      <w:r>
        <w:rPr>
          <w:lang w:val="pt_PT" w:bidi="pt_PT"/>
        </w:rPr>
        <w:t xml:space="preserve">Como em </w:t>
      </w:r>
      <w:hyperlink r:id="rId44">
        <w:r>
          <w:rPr>
            <w:lang w:val="pt_PT" w:bidi="pt_PT"/>
          </w:rPr>
          <w:rPr>
            <w:color w:val="0000EE"/>
            <w:u w:val="single"/>
          </w:rPr>
          <w:t>1.27</w:t>
        </w:r>
      </w:hyperlink>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hyperlink r:id="rId45">
        <w:r>
          <w:rPr>
            <w:lang w:val="pt_PT" w:bidi="pt_PT"/>
          </w:rPr>
          <w:rPr>
            <w:color w:val="0000EE"/>
            <w:u w:val="single"/>
          </w:rPr>
          <w:t>4.2</w:t>
        </w:r>
      </w:hyperlink>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hyperlink r:id="rId46">
        <w:r>
          <w:rPr>
            <w:lang w:val="pt_PT" w:bidi="pt_PT"/>
          </w:rPr>
          <w:rPr>
            <w:color w:val="0000EE"/>
            <w:u w:val="single"/>
          </w:rPr>
          <w:t>3.34</w:t>
        </w:r>
      </w:hyperlink>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hyperlink r:id="rId47">
        <w:r>
          <w:rPr>
            <w:lang w:val="pt_PT" w:bidi="pt_PT"/>
          </w:rPr>
          <w:rPr>
            <w:color w:val="0000EE"/>
            <w:u w:val="single"/>
          </w:rPr>
          <w:t>1.8</w:t>
        </w:r>
      </w:hyperlink>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hyperlink r:id="rId28">
        <w:r>
          <w:rPr>
            <w:lang w:val="pt_PT" w:bidi="pt_PT"/>
          </w:rPr>
          <w:rPr>
            <w:color w:val="0000EE"/>
            <w:u w:val="single"/>
          </w:rPr>
          <w:t>2.8</w:t>
        </w:r>
      </w:hyperlink>
      <w:r>
        <w:rPr>
          <w:lang w:val="pt_PT" w:bidi="pt_PT"/>
        </w:rPr>
        <w:t xml:space="preserve"> e a “lei da liberdade” em </w:t>
      </w:r>
      <w:hyperlink r:id="rId27">
        <w:r>
          <w:rPr>
            <w:lang w:val="pt_PT" w:bidi="pt_PT"/>
          </w:rPr>
          <w:rPr>
            <w:color w:val="0000EE"/>
            <w:u w:val="single"/>
          </w:rPr>
          <w:t>1.25</w:t>
        </w:r>
      </w:hyperlink>
      <w:r>
        <w:rPr>
          <w:lang w:val="pt_PT" w:bidi="pt_PT"/>
        </w:rPr>
        <w:t xml:space="preserve"> e </w:t>
      </w:r>
      <w:hyperlink r:id="rId19">
        <w:r>
          <w:rPr>
            <w:lang w:val="pt_PT" w:bidi="pt_PT"/>
          </w:rPr>
          <w:rPr>
            <w:color w:val="0000EE"/>
            <w:u w:val="single"/>
          </w:rPr>
          <w:t>2.12</w:t>
        </w:r>
      </w:hyperlink>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hyperlink r:id="rId28">
        <w:r>
          <w:rPr>
            <w:lang w:val="pt_PT" w:bidi="pt_PT"/>
          </w:rPr>
          <w:rPr>
            <w:color w:val="0000EE"/>
            <w:u w:val="single"/>
          </w:rPr>
          <w:t>2.8</w:t>
        </w:r>
      </w:hyperlink>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hyperlink r:id="rId28">
        <w:r>
          <w:rPr>
            <w:lang w:val="pt_PT" w:bidi="pt_PT"/>
          </w:rPr>
          <w:rPr>
            <w:color w:val="0000EE"/>
            <w:u w:val="single"/>
          </w:rPr>
          <w:t>2.8</w:t>
        </w:r>
      </w:hyperlink>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"vocês que dizem".</w:t>
      </w:r>
    </w:p>
    <w:p>
      <w:pPr/>
      <w:r>
        <w:rPr>
          <w:lang w:val="pt_PT" w:bidi="pt_PT"/>
        </w:rPr>
      </w:r>
      <w:r>
        <w:rPr>
          <w:lang w:val="pt_PT" w:bidi="pt_PT"/>
        </w:rPr>
        <w:t>Tiago está se dirigindo aos seus leitores de forma direta. Se o seu idioma tiver um caso vocativo, seria apropriado usá-lo aqui. Caso contrário, você poderia expressar o significado de outra forma que fosse natural no seu idioma (Se você usar a palavra "vocês", seria no plural, já que Tiago está se dirigindo a um grupo de pessoas). 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hyperlink r:id="rId48">
        <w:r>
          <w:rPr>
            <w:lang w:val="pt_PT" w:bidi="pt_PT"/>
          </w:rPr>
          <w:rPr>
            <w:color w:val="0000EE"/>
            <w:u w:val="single"/>
          </w:rPr>
          <w:t>4.13</w:t>
        </w:r>
      </w:hyperlink>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hyperlink r:id="rId49">
        <w:r>
          <w:rPr>
            <w:lang w:val="pt_PT" w:bidi="pt_PT"/>
          </w:rPr>
          <w:rPr>
            <w:color w:val="0000EE"/>
            <w:u w:val="single"/>
          </w:rPr>
          <w:t>1.10</w:t>
        </w:r>
      </w:hyperlink>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hyperlink r:id="rId50">
        <w:r>
          <w:rPr>
            <w:lang w:val="pt_PT" w:bidi="pt_PT"/>
          </w:rPr>
          <w:rPr>
            <w:color w:val="0000EE"/>
            <w:u w:val="single"/>
          </w:rPr>
          <w:t>5.2</w:t>
        </w:r>
      </w:hyperlink>
      <w:r>
        <w:rPr>
          <w:lang w:val="pt_PT" w:bidi="pt_PT"/>
        </w:rPr>
        <w:t xml:space="preserve"> e </w:t>
      </w:r>
      <w:hyperlink r:id="rId51">
        <w:r>
          <w:rPr>
            <w:lang w:val="pt_PT" w:bidi="pt_PT"/>
          </w:rPr>
          <w:rPr>
            <w:color w:val="0000EE"/>
            <w:u w:val="single"/>
          </w:rPr>
          <w:t>5.3</w:t>
        </w:r>
      </w:hyperlink>
      <w:r>
        <w:rPr>
          <w:lang w:val="pt_PT" w:bidi="pt_PT"/>
        </w:rPr>
        <w:t xml:space="preserve"> em uma ponte de versículos. Você pode colocar a última frase de </w:t>
      </w:r>
      <w:hyperlink r:id="rId51">
        <w:r>
          <w:rPr>
            <w:lang w:val="pt_PT" w:bidi="pt_PT"/>
          </w:rPr>
          <w:rPr>
            <w:color w:val="0000EE"/>
            <w:u w:val="single"/>
          </w:rPr>
          <w:t>5.3</w:t>
        </w:r>
      </w:hyperlink>
      <w:r>
        <w:rPr>
          <w:lang w:val="pt_PT" w:bidi="pt_PT"/>
        </w:rPr>
        <w:t xml:space="preserve"> primeiro, seguida por todo o </w:t>
      </w:r>
      <w:hyperlink r:id="rId50">
        <w:r>
          <w:rPr>
            <w:lang w:val="pt_PT" w:bidi="pt_PT"/>
          </w:rPr>
          <w:rPr>
            <w:color w:val="0000EE"/>
            <w:u w:val="single"/>
          </w:rPr>
          <w:t>5.2</w:t>
        </w:r>
      </w:hyperlink>
      <w:r>
        <w:rPr>
          <w:lang w:val="pt_PT" w:bidi="pt_PT"/>
        </w:rPr>
        <w:t xml:space="preserve"> e depois o restante de </w:t>
      </w:r>
      <w:hyperlink r:id="rId51">
        <w:r>
          <w:rPr>
            <w:lang w:val="pt_PT" w:bidi="pt_PT"/>
          </w:rPr>
          <w:rPr>
            <w:color w:val="0000EE"/>
            <w:u w:val="single"/>
          </w:rPr>
          <w:t>5.3</w:t>
        </w:r>
      </w:hyperlink>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hyperlink r:id="rId50">
        <w:r>
          <w:rPr>
            <w:lang w:val="pt_PT" w:bidi="pt_PT"/>
          </w:rPr>
          <w:rPr>
            <w:color w:val="0000EE"/>
            <w:u w:val="single"/>
          </w:rPr>
          <w:t>5.2</w:t>
        </w:r>
      </w:hyperlink>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hyperlink r:id="rId52">
        <w:r>
          <w:rPr>
            <w:lang w:val="pt_PT" w:bidi="pt_PT"/>
          </w:rPr>
          <w:rPr>
            <w:color w:val="0000EE"/>
            <w:u w:val="single"/>
          </w:rPr>
          <w:t>5.4–6</w:t>
        </w:r>
      </w:hyperlink>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hyperlink r:id="rId50">
        <w:r>
          <w:rPr>
            <w:lang w:val="pt_PT" w:bidi="pt_PT"/>
          </w:rPr>
          <w:rPr>
            <w:color w:val="0000EE"/>
            <w:u w:val="single"/>
          </w:rPr>
          <w:t>5.2</w:t>
        </w:r>
      </w:hyperlink>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hyperlink r:id="rId25">
        <w:r>
          <w:rPr>
            <w:lang w:val="pt_PT" w:bidi="pt_PT"/>
          </w:rPr>
          <w:rPr>
            <w:color w:val="0000EE"/>
            <w:u w:val="single"/>
          </w:rPr>
          <w:t>2.6</w:t>
        </w:r>
      </w:hyperlink>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hyperlink r:id="rId53">
        <w:r>
          <w:rPr>
            <w:lang w:val="pt_PT" w:bidi="pt_PT"/>
          </w:rPr>
          <w:rPr>
            <w:color w:val="0000EE"/>
            <w:u w:val="single"/>
          </w:rPr>
          <w:t>5.1–6</w:t>
        </w:r>
      </w:hyperlink>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hyperlink r:id="rId54">
        <w:r>
          <w:rPr>
            <w:lang w:val="pt_PT" w:bidi="pt_PT"/>
          </w:rPr>
          <w:rPr>
            <w:color w:val="0000EE"/>
            <w:u w:val="single"/>
          </w:rPr>
          <w:t>5.7</w:t>
        </w:r>
      </w:hyperlink>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 xml:space="preserve">Como em </w:t>
      </w:r>
      <w:hyperlink r:id="rId17">
        <w:r>
          <w:rPr>
            <w:lang w:val="pt_PT" w:bidi="pt_PT"/>
          </w:rPr>
          <w:rPr>
            <w:color w:val="0000EE"/>
            <w:u w:val="single"/>
          </w:rPr>
          <w:t>1.16</w:t>
        </w:r>
      </w:hyperlink>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