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17">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8">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8">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1">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2">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3">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2">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24">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9">
        <w:r>
          <w:rPr>
            <w:lang w:val="pt_PT" w:bidi="pt_PT"/>
          </w:rPr>
          <w:rPr>
            <w:color w:val="0000EE"/>
            <w:u w:val="single"/>
          </w:rPr>
          <w:t>1.3</w:t>
        </w:r>
      </w:hyperlink>
      <w:r>
        <w:rPr>
          <w:lang w:val="pt_PT" w:bidi="pt_PT"/>
        </w:rPr>
        <w:t xml:space="preserve"> e </w:t>
      </w:r>
      <w:hyperlink r:id="rId25">
        <w:r>
          <w:rPr>
            <w:lang w:val="pt_PT" w:bidi="pt_PT"/>
          </w:rPr>
          <w:rPr>
            <w:color w:val="0000EE"/>
            <w:u w:val="single"/>
          </w:rPr>
          <w:t>1.6</w:t>
        </w:r>
      </w:hyperlink>
      <w:r>
        <w:rPr>
          <w:lang w:val="pt_PT" w:bidi="pt_PT"/>
        </w:rPr>
        <w:t xml:space="preserve"> e “estar em” Deus em </w:t>
      </w:r>
      <w:hyperlink r:id="rId26">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25">
        <w:r>
          <w:rPr>
            <w:lang w:val="pt_PT" w:bidi="pt_PT"/>
          </w:rPr>
          <w:rPr>
            <w:color w:val="0000EE"/>
            <w:u w:val="single"/>
          </w:rPr>
          <w:t>1.6</w:t>
        </w:r>
      </w:hyperlink>
      <w:r>
        <w:rPr>
          <w:lang w:val="pt_PT" w:bidi="pt_PT"/>
        </w:rPr>
        <w:t xml:space="preserve"> e </w:t>
      </w:r>
      <w:hyperlink r:id="rId21">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27">
        <w:r>
          <w:rPr>
            <w:lang w:val="pt_PT" w:bidi="pt_PT"/>
          </w:rPr>
          <w:rPr>
            <w:color w:val="0000EE"/>
            <w:u w:val="single"/>
          </w:rPr>
          <w:t>13.34</w:t>
        </w:r>
      </w:hyperlink>
      <w:r>
        <w:rPr>
          <w:lang w:val="pt_PT" w:bidi="pt_PT"/>
        </w:rPr>
        <w:t xml:space="preserve"> e </w:t>
      </w:r>
      <w:hyperlink r:id="rId28">
        <w:r>
          <w:rPr>
            <w:lang w:val="pt_PT" w:bidi="pt_PT"/>
          </w:rPr>
          <w:rPr>
            <w:color w:val="0000EE"/>
            <w:u w:val="single"/>
          </w:rPr>
          <w:t>15.12</w:t>
        </w:r>
      </w:hyperlink>
      <w:r>
        <w:rPr>
          <w:lang w:val="pt_PT" w:bidi="pt_PT"/>
        </w:rPr>
        <w:t xml:space="preserve">. João indica isso explicitamente nesta carta em </w:t>
      </w:r>
      <w:hyperlink r:id="rId29">
        <w:r>
          <w:rPr>
            <w:lang w:val="pt_PT" w:bidi="pt_PT"/>
          </w:rPr>
          <w:rPr>
            <w:color w:val="0000EE"/>
            <w:u w:val="single"/>
          </w:rPr>
          <w:t>3.23</w:t>
        </w:r>
      </w:hyperlink>
      <w:r>
        <w:rPr>
          <w:lang w:val="pt_PT" w:bidi="pt_PT"/>
        </w:rPr>
        <w:t xml:space="preserve"> e </w:t>
      </w:r>
      <w:hyperlink r:id="rId30">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1">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2">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e </w:t>
      </w:r>
      <w:hyperlink r:id="rId33">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34">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35">
        <w:r>
          <w:rPr>
            <w:lang w:val="pt_PT" w:bidi="pt_PT"/>
          </w:rPr>
          <w:rPr>
            <w:color w:val="0000EE"/>
            <w:u w:val="single"/>
          </w:rPr>
          <w:t>2.1</w:t>
        </w:r>
      </w:hyperlink>
      <w:r>
        <w:rPr>
          <w:lang w:val="pt_PT" w:bidi="pt_PT"/>
        </w:rPr>
        <w:t xml:space="preserve"> e em vários outros lugares nesta carta. Veja a explicação disso em duas das notas de </w:t>
      </w:r>
      <w:hyperlink r:id="rId35">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36">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37">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38">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38">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38">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39">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37">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38">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38">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w:t>
      </w:r>
      <w:hyperlink r:id="rId38">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38">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1">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2">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35">
        <w:r>
          <w:rPr>
            <w:lang w:val="pt_PT" w:bidi="pt_PT"/>
          </w:rPr>
          <w:rPr>
            <w:color w:val="0000EE"/>
            <w:u w:val="single"/>
          </w:rPr>
          <w:t>2.1</w:t>
        </w:r>
      </w:hyperlink>
      <w:r>
        <w:rPr>
          <w:lang w:val="pt_PT" w:bidi="pt_PT"/>
        </w:rPr>
        <w:t xml:space="preserve"> e </w:t>
      </w:r>
      <w:hyperlink r:id="rId37">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3">
        <w:r>
          <w:rPr>
            <w:lang w:val="pt_PT" w:bidi="pt_PT"/>
          </w:rPr>
          <w:rPr>
            <w:color w:val="0000EE"/>
            <w:u w:val="single"/>
          </w:rPr>
          <w:t>3.24</w:t>
        </w:r>
      </w:hyperlink>
      <w:r>
        <w:rPr>
          <w:lang w:val="pt_PT" w:bidi="pt_PT"/>
        </w:rPr>
        <w:t xml:space="preserve"> e </w:t>
      </w:r>
      <w:hyperlink r:id="rId44">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46">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47">
        <w:r>
          <w:rPr>
            <w:lang w:val="pt_PT" w:bidi="pt_PT"/>
          </w:rPr>
          <w:rPr>
            <w:color w:val="0000EE"/>
            <w:u w:val="single"/>
          </w:rPr>
          <w:t>3.36</w:t>
        </w:r>
      </w:hyperlink>
      <w:r>
        <w:rPr>
          <w:lang w:val="pt_PT" w:bidi="pt_PT"/>
        </w:rPr>
        <w:t xml:space="preserve"> e </w:t>
      </w:r>
      <w:hyperlink r:id="rId48">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49">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50">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1">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2">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3">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54">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5">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56">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57">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2">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58">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54">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2">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54">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1">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59">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34">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5">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34">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0">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34">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26">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1">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2">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3">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4">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3">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37">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65">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38">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que Jesus se tornou nosso Salvador ao passar pelo batismo na água e se submeter à morte na cruz. Tradução alternativa: “como nosso Salvador, passando pelo batismo e pela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66">
        <w:r>
          <w:rPr>
            <w:lang w:val="pt_PT" w:bidi="pt_PT"/>
          </w:rPr>
          <w:rPr>
            <w:color w:val="0000EE"/>
            <w:u w:val="single"/>
          </w:rPr>
          <w:t>4.8</w:t>
        </w:r>
      </w:hyperlink>
      <w:r>
        <w:rPr>
          <w:lang w:val="pt_PT" w:bidi="pt_PT"/>
        </w:rPr>
        <w:t xml:space="preserve"> e </w:t>
      </w:r>
      <w:hyperlink r:id="rId67">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68">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69">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69">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70">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71">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3">
        <w:r>
          <w:rPr>
            <w:lang w:val="pt_PT" w:bidi="pt_PT"/>
          </w:rPr>
          <w:rPr>
            <w:color w:val="0000EE"/>
            <w:u w:val="single"/>
          </w:rPr>
          <w:t>4.9</w:t>
        </w:r>
      </w:hyperlink>
      <w:r>
        <w:rPr>
          <w:lang w:val="pt_PT" w:bidi="pt_PT"/>
        </w:rPr>
        <w:t xml:space="preserve">, ele provavelmente está se referindo ao que chama de “vida eterna” em </w:t>
      </w:r>
      <w:hyperlink r:id="rId72">
        <w:r>
          <w:rPr>
            <w:lang w:val="pt_PT" w:bidi="pt_PT"/>
          </w:rPr>
          <w:rPr>
            <w:color w:val="0000EE"/>
            <w:u w:val="single"/>
          </w:rPr>
          <w:t>3.15</w:t>
        </w:r>
      </w:hyperlink>
      <w:r>
        <w:rPr>
          <w:lang w:val="pt_PT" w:bidi="pt_PT"/>
        </w:rPr>
        <w:t xml:space="preserve"> e </w:t>
      </w:r>
      <w:hyperlink r:id="rId69">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73">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74">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75">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76">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38">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68">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26">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8">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8">
        <w:r>
          <w:rPr>
            <w:lang w:val="pt_PT" w:bidi="pt_PT"/>
          </w:rPr>
          <w:rPr>
            <w:color w:val="0000EE"/>
            <w:u w:val="single"/>
          </w:rPr>
          <w:t>1.1</w:t>
        </w:r>
      </w:hyperlink>
      <w:r>
        <w:rPr>
          <w:lang w:val="pt_PT" w:bidi="pt_PT"/>
        </w:rPr>
        <w:t xml:space="preserve"> até o meio de </w:t>
      </w:r>
      <w:hyperlink r:id="rId19">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8">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78">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79">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78">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80">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45">
        <w:r>
          <w:rPr>
            <w:lang w:val="pt_PT" w:bidi="pt_PT"/>
          </w:rPr>
          <w:rPr>
            <w:color w:val="0000EE"/>
            <w:u w:val="single"/>
          </w:rPr>
          <w:t>2.18</w:t>
        </w:r>
      </w:hyperlink>
      <w:r>
        <w:rPr>
          <w:lang w:val="pt_PT" w:bidi="pt_PT"/>
        </w:rPr>
        <w:t xml:space="preserve"> e </w:t>
      </w:r>
      <w:hyperlink r:id="rId81">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0">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82">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5">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83">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Não está totalmente claro o que João quer dizer com esta frase. A palavra “morte” pode se referir tanto à morte física quanto à morte espiritual, que é a separação eterna de Deus. Veja a discussão adicional nas notas de </w:t>
      </w:r>
      <w:hyperlink r:id="rId84">
        <w:r>
          <w:rPr>
            <w:lang w:val="pt_PT" w:bidi="pt_PT"/>
          </w:rPr>
          <w:rPr>
            <w:color w:val="0000EE"/>
            <w:u w:val="single"/>
          </w:rPr>
          <w:t>5.16</w:t>
        </w:r>
      </w:hyperlink>
      <w:r>
        <w:rPr>
          <w:lang w:val="pt_PT" w:bidi="pt_PT"/>
        </w:rPr>
        <w:t xml:space="preserve">. (Veja: </w:t>
      </w:r>
      <w:r>
        <w:rPr>
          <w:lang w:val="pt_PT" w:bidi="pt_PT"/>
        </w:rPr>
        <w:t>morte</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85">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75">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7" TargetMode="External"/><Relationship Id="rId66" Type="http://schemas.openxmlformats.org/officeDocument/2006/relationships/hyperlink" Target="https://ref.ly/1John4:8" TargetMode="External"/><Relationship Id="rId67" Type="http://schemas.openxmlformats.org/officeDocument/2006/relationships/hyperlink" Target="https://ref.ly/1John4:16" TargetMode="External"/><Relationship Id="rId68" Type="http://schemas.openxmlformats.org/officeDocument/2006/relationships/hyperlink" Target="https://ref.ly/1John5:6" TargetMode="External"/><Relationship Id="rId69" Type="http://schemas.openxmlformats.org/officeDocument/2006/relationships/hyperlink" Target="https://ref.ly/1John5:11" TargetMode="External"/><Relationship Id="rId70" Type="http://schemas.openxmlformats.org/officeDocument/2006/relationships/hyperlink" Target="https://ref.ly/1John5:8" TargetMode="External"/><Relationship Id="rId71" Type="http://schemas.openxmlformats.org/officeDocument/2006/relationships/hyperlink" Target="https://ref.ly/1John1:10" TargetMode="External"/><Relationship Id="rId72" Type="http://schemas.openxmlformats.org/officeDocument/2006/relationships/hyperlink" Target="https://ref.ly/1John3:15" TargetMode="External"/><Relationship Id="rId73" Type="http://schemas.openxmlformats.org/officeDocument/2006/relationships/hyperlink" Target="https://ref.ly/1John4:5" TargetMode="External"/><Relationship Id="rId74" Type="http://schemas.openxmlformats.org/officeDocument/2006/relationships/hyperlink" Target="https://ref.ly/1John5:14" TargetMode="External"/><Relationship Id="rId75" Type="http://schemas.openxmlformats.org/officeDocument/2006/relationships/hyperlink" Target="https://ref.ly/1John5:18" TargetMode="External"/><Relationship Id="rId76" Type="http://schemas.openxmlformats.org/officeDocument/2006/relationships/hyperlink" Target="https://ref.ly/1John3:6" TargetMode="External"/><Relationship Id="rId77" Type="http://schemas.openxmlformats.org/officeDocument/2006/relationships/hyperlink" Target="https://ref.ly/1John4:4" TargetMode="External"/><Relationship Id="rId78" Type="http://schemas.openxmlformats.org/officeDocument/2006/relationships/hyperlink" Target="https://ref.ly/1John1:4" TargetMode="External"/><Relationship Id="rId79" Type="http://schemas.openxmlformats.org/officeDocument/2006/relationships/hyperlink" Target="https://ref.ly/1John1:1-1John1:4" TargetMode="External"/><Relationship Id="rId80" Type="http://schemas.openxmlformats.org/officeDocument/2006/relationships/hyperlink" Target="https://ref.ly/1John2:12-1John2:14" TargetMode="External"/><Relationship Id="rId81" Type="http://schemas.openxmlformats.org/officeDocument/2006/relationships/hyperlink" Target="https://ref.ly/1John2:22" TargetMode="External"/><Relationship Id="rId82" Type="http://schemas.openxmlformats.org/officeDocument/2006/relationships/hyperlink" Target="https://ref.ly/1John3:32" TargetMode="External"/><Relationship Id="rId83" Type="http://schemas.openxmlformats.org/officeDocument/2006/relationships/hyperlink" Target="https://ref.ly/1John4:3"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