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been faithless against the wife of his youth.</w:t>
      </w:r>
      <w:r>
        <w:rPr>
          <w:lang w:val="en_US" w:bidi="en_US"/>
        </w:rPr>
      </w:r>
      <w:r>
        <w:rPr>
          <w:lang w:val="en_US" w:bidi="en_US"/>
        </w:rPr>
      </w:r>
    </w:p>
    <w:p>
      <w:pPr/>
      <w:r>
        <w:rPr>
          <w:lang w:val="en_US" w:bidi="en_US"/>
        </w:rPr>
      </w:r>
    </w:p>
    <w:p>
      <w:pPr>
        <w:pStyle w:val="Heading2"/>
      </w:pPr>
      <w:r>
        <w:rPr>
          <w:lang w:val="en_US" w:bidi="en_US"/>
        </w:rPr>
        <w:t>Malachi 2:15–16</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w:t>
      </w:r>
      <w:r>
        <w:rPr>
          <w:lang w:val="en_US" w:bidi="en_US"/>
        </w:rPr>
      </w:r>
    </w:p>
    <w:p>
      <w:pPr/>
      <w:r>
        <w:rPr>
          <w:lang w:val="en_US" w:bidi="en_US"/>
        </w:rPr>
      </w:r>
      <w:r>
        <w:rPr>
          <w:b/>
          <w:lang w:val="en_US" w:bidi="en_US"/>
        </w:rPr>
        <w:t>After the offerings of Judah and Jerusalem were pleasing to Yahweh through the purification of Levi’s sons, would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obey the law of his servant Moses.</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